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УКАЗ  ПРЕЗИДЕНТА РЕСПУБЛИКИ БЕЛАРУСЬ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июля 2013 г. № 332</w:t>
      </w:r>
    </w:p>
    <w:p w:rsidR="00C82C28" w:rsidRDefault="00C82C2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/>
        </w:rPr>
        <w:t>Об отдельных вопросах функционирования Государственной инспекции по маломерным судам и внесении дополнений и изменений в некоторые указы Президента Республики Беларусь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pacing w:val="3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повышения эффективности деятельности в области обеспечения безопасности судоходства маломерных судов, охраны жизни людей на водах 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>постановляю: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CA0_П_1_1CN__point_1"/>
      <w:bookmarkEnd w:id="0"/>
      <w:r>
        <w:rPr>
          <w:rFonts w:ascii="Times New Roman" w:hAnsi="Times New Roman"/>
          <w:color w:val="000000"/>
          <w:sz w:val="24"/>
          <w:szCs w:val="24"/>
        </w:rPr>
        <w:t>1. Преобразовать Государственную инспекцию по маломерным судам в государственное учреждение «Государственная инспекция по маломерным судам» (далее – Государственная инспекция по маломерным судам), подчинив его Министерству по чрезвычайным ситуациям.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CA0_П_2_2CN__point_2"/>
      <w:bookmarkEnd w:id="1"/>
      <w:r>
        <w:rPr>
          <w:rFonts w:ascii="Times New Roman" w:hAnsi="Times New Roman"/>
          <w:color w:val="000000"/>
          <w:sz w:val="24"/>
          <w:szCs w:val="24"/>
        </w:rPr>
        <w:t>2. Установить, что основными задачами Государственной инспекции по маломерным судам являются: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осуществление контроля за безопасностью судоходства маломерных судов* на внутренних водных путях Республики Беларусь, а также за эксплуатацией этих судов и баз (сооружений) для их стоянок на внутренних водных путях Республики Беларусь. Требования к эксплуатационному состоянию маломерных судов и баз (сооружений) для их стоянок на внутренних водных путях Республики Беларусь устанавливаются Министерством по чрезвычайным ситуациям;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осуществление государственной регистрации и классификации, технического освидетельствования маломерных судов, за исключением гребных лодок, байдарок и надувных судов грузоподъемностью менее 225 килограммов, в порядке, устанавливаемом Советом Министров Республики Беларусь;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в порядке, устанавливаемом Советом Министров Республики Беларусь, обучения и проверки знаний гражданами правил управления моторными маломерными судами, мощность двигателя которых превышает 3,7 киловатта (5 лошадиных сил), осуществление выдачи им удостоверений на право управления такими судами;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 реализации мероприятий по предупреждению и ликвидации чрезвычайных ситуаций природного и техногенного характера на водных объектах, а также в поиске и спасании людей на водных объектах.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Финансирование деятельности Государственной инспекции по маломерным судам осуществляется за счет средств республиканского бюджета, а также иных источников, не запрещенных законодательством.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Должностные лица Государственной инспекции по маломерным судам имеют форменную одежду и знаки различия, учреждаемые Президентом Республики Беларусь, а также служебное удостоверение, образец которого утверждается Министром по чрезвычайным ситуациям.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C82C28" w:rsidRDefault="00C82C28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*Для целей настоящего Указа под маломерными судами понимаются суда длиной не более 20 метров с допустимым количеством людей на борту не более 12 человек, в том числе суда с подвесными двигателями и гидроциклы, за исключением построенных или оборудованных для промыслового рыболовства, оказания услуг по перевозке грузов и (или) пассажиров, буксировки, проведения поиска, разведки и добычи полезных ископаемых, строительных путевых, гидротехнических и других подобных работ, лоцманской и ледокольной проводки, осуществления мероприятий по защите водных объектов от загрязнений и засорений, а также принадлежащих организациям внутреннего водного транспорта Республики Беларусь, военных, военно-вспомогательных, пограничных и других судов, находящихся в государственной собственности и эксплуатируемых исключительно в некоммерческих целях.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CA0_П_3_3CN__point_3"/>
      <w:bookmarkEnd w:id="2"/>
      <w:r>
        <w:rPr>
          <w:rFonts w:ascii="Times New Roman" w:hAnsi="Times New Roman"/>
          <w:color w:val="000000"/>
          <w:sz w:val="24"/>
          <w:szCs w:val="24"/>
        </w:rPr>
        <w:lastRenderedPageBreak/>
        <w:t>3. Внести дополнения и изменения в следующие указы Президента Республики Беларусь: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CA0_П_3_3_ПП_3_1_1CN__underpoint_3_1"/>
      <w:bookmarkEnd w:id="3"/>
      <w:r>
        <w:rPr>
          <w:rFonts w:ascii="Times New Roman" w:hAnsi="Times New Roman"/>
          <w:color w:val="000000"/>
          <w:sz w:val="24"/>
          <w:szCs w:val="24"/>
        </w:rPr>
        <w:t xml:space="preserve">3.1. в 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</w:rPr>
          <w:t>Указе Президента Республики Беларусь от 29 июня 2004 г. № 298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«Вопросы Белорусского республиканского общества спасания на водах» (Национальный реестр правовых актов Республики Беларусь, 2004 г., № 104, 1/5629; 2009 г., № 119, 1/10688):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пункте 1: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</w:rPr>
          <w:t>подпункт 1.4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дополнить абзацем пятым следующего содержания: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«участие в проведении аварийно-спасательных, спасательных и поисковых работ на водах;»;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</w:rPr>
          <w:t>подпункт 1.11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изложить в следующей редакции: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C0C0C0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1.11. общую координацию деятельности ОСВОД осуществляет Совет Министров Республики Беларусь.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Министерство по чрезвычайным ситуациям в пределах своей компетенции осуществляет координацию деятельности ОСВОД при проведении аварийно-спасательных, спасательных и поисковых работ на водах, а также республиканской водолазно-спасательной службы данного объединения;</w:t>
      </w:r>
      <w:r>
        <w:rPr>
          <w:rFonts w:ascii="Times New Roman" w:hAnsi="Times New Roman"/>
          <w:color w:val="000000"/>
          <w:sz w:val="24"/>
          <w:szCs w:val="24"/>
          <w:shd w:val="clear" w:color="auto" w:fill="C0C0C0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</w:rPr>
          <w:t>пункт 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исключить;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подпункт 3.1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пункта 3 изложить в следующей редакции: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C0C0C0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3.1. ежегодно начиная с 1 января 2005 г. при формировании республиканского бюджета на очередной финансовый год предусматривать выделение денежных средств ОСВОД на содержание четырех единиц, а с 1 января 2014 г. – пяти единиц численности отдела республиканской водолазно-спасательной службы данного объединения;</w:t>
      </w:r>
      <w:r>
        <w:rPr>
          <w:rFonts w:ascii="Times New Roman" w:hAnsi="Times New Roman"/>
          <w:color w:val="000000"/>
          <w:sz w:val="24"/>
          <w:szCs w:val="24"/>
          <w:shd w:val="clear" w:color="auto" w:fill="C0C0C0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CA0_П_3_3_ПП_3_2_2CN__underpoint_3_2"/>
      <w:bookmarkEnd w:id="4"/>
      <w:r>
        <w:rPr>
          <w:rFonts w:ascii="Times New Roman" w:hAnsi="Times New Roman"/>
          <w:color w:val="000000"/>
          <w:sz w:val="24"/>
          <w:szCs w:val="24"/>
        </w:rPr>
        <w:t xml:space="preserve">3.2. в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</w:rPr>
          <w:t>Указе Президента Республики Беларусь от 9 ноября 2006 г. № 658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«О создании республиканского государственно-общественного объединения «Белорусское добровольное пожарное общество» (Национальный реестр правовых актов Республики Беларусь, 2006 г., № 186, 1/8058):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пункт 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дополнить подпунктом 2.4 следующего содержания: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C0C0C0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2.4. создание (участие в создании) добровольных пожарных формирований, организация их деятельности, в том числе при осуществлении пожарно-профилактических мероприятий, ликвидации пожаров.</w:t>
      </w:r>
      <w:r>
        <w:rPr>
          <w:rFonts w:ascii="Times New Roman" w:hAnsi="Times New Roman"/>
          <w:color w:val="000000"/>
          <w:sz w:val="24"/>
          <w:szCs w:val="24"/>
          <w:shd w:val="clear" w:color="auto" w:fill="C0C0C0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/>
            <w:color w:val="0000FF"/>
            <w:sz w:val="24"/>
            <w:szCs w:val="24"/>
          </w:rPr>
          <w:t>подпункт 3.5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пункта 3 изложить в следующей редакции: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C0C0C0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3.5. общую координацию деятельности РГОО «БДПО» осуществляет Совет Министров Республики Беларусь.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Министерство по чрезвычайным ситуациям в пределах своей компетенции осуществляет координацию деятельности РГОО «БДПО» в части реализации программ в области предупреждения и ликвидации пожаров, создания (участия в создании) добровольных пожарных формирований, организации их деятельности, в том числе при осуществлении пожарно-профилактических мероприятий, ликвидации пожаров;</w:t>
      </w:r>
      <w:r>
        <w:rPr>
          <w:rFonts w:ascii="Times New Roman" w:hAnsi="Times New Roman"/>
          <w:color w:val="000000"/>
          <w:sz w:val="24"/>
          <w:szCs w:val="24"/>
          <w:shd w:val="clear" w:color="auto" w:fill="C0C0C0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CA0_П_3_3_ПП_3_3_3CN__underpoint_3_3"/>
      <w:bookmarkEnd w:id="5"/>
      <w:r>
        <w:rPr>
          <w:rFonts w:ascii="Times New Roman" w:hAnsi="Times New Roman"/>
          <w:color w:val="000000"/>
          <w:sz w:val="24"/>
          <w:szCs w:val="24"/>
        </w:rPr>
        <w:t xml:space="preserve">3.3. в </w:t>
      </w:r>
      <w:hyperlink r:id="rId12" w:history="1">
        <w:r>
          <w:rPr>
            <w:rFonts w:ascii="Times New Roman" w:hAnsi="Times New Roman"/>
            <w:color w:val="0000FF"/>
            <w:sz w:val="24"/>
            <w:szCs w:val="24"/>
          </w:rPr>
          <w:t>Указе Президента Республики Беларусь от 29 декабря 2006 г. № 756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«О некоторых вопросах Министерства по чрезвычайным ситуациям» (Национальный реестр правовых актов Республики Беларусь, 2007 г., № 4, 1/8210):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CA0_П_3_3_ПП_3_3_3_ПП_3_3_1_4CN__underpo"/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3.3.1. в </w:t>
      </w:r>
      <w:hyperlink r:id="rId13" w:history="1">
        <w:r>
          <w:rPr>
            <w:rFonts w:ascii="Times New Roman" w:hAnsi="Times New Roman"/>
            <w:color w:val="0000FF"/>
            <w:sz w:val="24"/>
            <w:szCs w:val="24"/>
          </w:rPr>
          <w:t>Положении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 Министерстве по чрезвычайным ситуациям Республики Беларусь, утвержденном этим Указом: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>
          <w:rPr>
            <w:rFonts w:ascii="Times New Roman" w:hAnsi="Times New Roman"/>
            <w:color w:val="0000FF"/>
            <w:sz w:val="24"/>
            <w:szCs w:val="24"/>
          </w:rPr>
          <w:t>пункт 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дополнить словами «, а также регулирование в сфере безопасности судоходства маломерных судов на внутренних водных путях Республики Беларусь»;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>
          <w:rPr>
            <w:rFonts w:ascii="Times New Roman" w:hAnsi="Times New Roman"/>
            <w:color w:val="0000FF"/>
            <w:sz w:val="24"/>
            <w:szCs w:val="24"/>
          </w:rPr>
          <w:t>пункт 7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дополнить подпунктами 7.2[1] и 7.10[1] следующего содержания: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C0C0C0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7.2[1]. осуществляет координацию деятельности: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республиканского государственно-общественного объединения «Белорусское республиканское общество спасания на водах» при проведении аварийно-спасательных, спасательных и поисковых работ на водах, а также республиканской водолазно-спасательной службы данного объединения;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республиканского государственно-общественного объединения «Белорусское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добровольное пожарное общество» в части реализации программ в области предупреждения и ликвидации пожаров, создания (участия в создании) добровольных пожарных формирований, организации их деятельности, в том числе при осуществлении пожарно-профилактических мероприятий, ликвидации пожаров;</w:t>
      </w:r>
      <w:r>
        <w:rPr>
          <w:rFonts w:ascii="Times New Roman" w:hAnsi="Times New Roman"/>
          <w:color w:val="000000"/>
          <w:sz w:val="24"/>
          <w:szCs w:val="24"/>
          <w:shd w:val="clear" w:color="auto" w:fill="C0C0C0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C0C0C0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7.10[1]. обеспечивает осуществление контроля за безопасностью судоходства маломерных судов на внутренних водных путях Республики Беларусь, а также за эксплуатацией этих судов и баз (сооружений) для их стоянок на внутренних водных путях Республики Беларусь;</w:t>
      </w:r>
      <w:r>
        <w:rPr>
          <w:rFonts w:ascii="Times New Roman" w:hAnsi="Times New Roman"/>
          <w:color w:val="000000"/>
          <w:sz w:val="24"/>
          <w:szCs w:val="24"/>
          <w:shd w:val="clear" w:color="auto" w:fill="C0C0C0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CA0_П_3_3_ПП_3_3_3_ПП_3_3_2_5CN__underpo"/>
      <w:bookmarkEnd w:id="7"/>
      <w:r>
        <w:rPr>
          <w:rFonts w:ascii="Times New Roman" w:hAnsi="Times New Roman"/>
          <w:color w:val="000000"/>
          <w:sz w:val="24"/>
          <w:szCs w:val="24"/>
        </w:rPr>
        <w:t xml:space="preserve">3.3.2.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государственных организаций, подчиненных Министерству по чрезвычайным ситуациям, утвержденный данным Указом, после позиции «Администрация зон отчуждения и отселения» дополнить позицией следующего содержания:</w:t>
      </w:r>
    </w:p>
    <w:p w:rsidR="00C82C28" w:rsidRDefault="00C82C28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«Государственное учреждение «Государственная инспекция по маломерным судам»;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CA0_П_3_3_ПП_3_4_6CN__underpoint_3_4"/>
      <w:bookmarkEnd w:id="8"/>
      <w:r>
        <w:rPr>
          <w:rFonts w:ascii="Times New Roman" w:hAnsi="Times New Roman"/>
          <w:color w:val="000000"/>
          <w:sz w:val="24"/>
          <w:szCs w:val="24"/>
        </w:rPr>
        <w:t xml:space="preserve">3.4. в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</w:rPr>
          <w:t>перечне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контролирующих (надзорных) органов и сфер их контрольной (надзорной) деятельности, утвержденном Указом Президента Республики Беларусь от 16 октября 2009 г. № 510 «О совершенствовании контрольной (надзорной) деятельности в Республике Беларусь» (Национальный реестр правовых актов Республики Беларусь, 2009 г., № 253, 1/11062; Национальный правовой Интернет-портал Республики Беларусь, 31.07.2012, 1/13654):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пункт 16 дополнить позицией следующего содержания: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71"/>
        <w:gridCol w:w="5484"/>
      </w:tblGrid>
      <w:tr w:rsidR="00C82C28" w:rsidRPr="00C82C28">
        <w:trPr>
          <w:trHeight w:val="240"/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«государственное учреждение «Государственная инспекция по маломерным судам»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безопасностью судоходства маломерных судов на внутренних водных путях Республики Беларусь, а также за эксплуатацией этих судов и баз (сооружений) для их стоянок на внутренних водных путях Республики Беларусь»;</w:t>
            </w:r>
          </w:p>
        </w:tc>
      </w:tr>
    </w:tbl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 пункта 35 исключить позицию: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71"/>
        <w:gridCol w:w="5484"/>
      </w:tblGrid>
      <w:tr w:rsidR="00C82C28" w:rsidRPr="00C82C28">
        <w:trPr>
          <w:trHeight w:val="240"/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«Государственная инспекция по маломерным судам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безопасностью судоходства маломерных судов, гидроциклов, судов с подвесными двигателями»;</w:t>
            </w:r>
          </w:p>
        </w:tc>
      </w:tr>
    </w:tbl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CA0_П_3_3_ПП_3_5_7CN__underpoint_3_5"/>
      <w:bookmarkEnd w:id="9"/>
      <w:r>
        <w:rPr>
          <w:rFonts w:ascii="Times New Roman" w:hAnsi="Times New Roman"/>
          <w:color w:val="000000"/>
          <w:sz w:val="24"/>
          <w:szCs w:val="24"/>
        </w:rPr>
        <w:t xml:space="preserve">3.5. в </w:t>
      </w:r>
      <w:hyperlink r:id="rId18" w:history="1">
        <w:r>
          <w:rPr>
            <w:rFonts w:ascii="Times New Roman" w:hAnsi="Times New Roman"/>
            <w:color w:val="0000FF"/>
            <w:sz w:val="24"/>
            <w:szCs w:val="24"/>
          </w:rPr>
          <w:t>перечне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утвержденном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 г., № 119, 1/11590; 2012 г., № 51, 1/13464):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пункты 15.43 и 15.44 изложить в следующей редакции: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2"/>
        <w:gridCol w:w="1448"/>
        <w:gridCol w:w="2521"/>
        <w:gridCol w:w="1448"/>
        <w:gridCol w:w="1351"/>
        <w:gridCol w:w="1245"/>
      </w:tblGrid>
      <w:tr w:rsidR="00C82C28" w:rsidRPr="00C82C28">
        <w:trPr>
          <w:trHeight w:val="240"/>
          <w:tblCellSpacing w:w="0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«15.43. Государственная регистрация и классификация маломерных судов, за 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исключением гребных лодок, байдарок и надувных судов грузоподъемностью менее 225 килограммов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руководства по эксплуатации 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(паспорта) судна и двигателя (при его наличии) с отметкой о продаже или правоустанавливающие документы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0,2 базовой величины – за государственную регистрацию и классификацию 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маломерного гребного судна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0,5 базовой величины – за государственную регистрацию и классификацию иного маломерного судна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C82C28" w:rsidRPr="00C82C28">
        <w:trPr>
          <w:trHeight w:val="240"/>
          <w:tblCellSpacing w:w="0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15.44. Государственная регистрация изменений сведений, подлежащих внесению в судовую книгу для маломерного судна, за исключением гребных лодок, байдарок и надувных судов грузоподъемностью менее 225 килограммов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судовой билет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документы, являющиеся основанием для внесения изменений в судовую книгу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0,1 базовой величины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бессрочно»;</w:t>
            </w:r>
          </w:p>
        </w:tc>
      </w:tr>
    </w:tbl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дополнить перечень пунктами 15.44[1]–15.44[3] следующего содержания: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2"/>
        <w:gridCol w:w="1448"/>
        <w:gridCol w:w="2521"/>
        <w:gridCol w:w="1448"/>
        <w:gridCol w:w="1351"/>
        <w:gridCol w:w="1245"/>
      </w:tblGrid>
      <w:tr w:rsidR="00C82C28" w:rsidRPr="00C82C28">
        <w:trPr>
          <w:trHeight w:val="240"/>
          <w:tblCellSpacing w:w="0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«15.44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Техническое освидетельствование маломерного судна, за исключением гребных лодок, байдарок и надувных 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судов грузоподъемностью менее 225 килограммов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судовой билет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сертификат о допуске судна к эксплуатации для маломерных судов, проходящих повторное техническое освидетельствование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документ, подтверждающий внесение платы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0,15 базовой величины – за техническое освидетельствование маломерного гребного судна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0,6 базовой 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величины – за техническое освидетельствование маломерного судна с главным двигателем менее 55 кВт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0,2 базовой величины – за техническое освидетельствование маломерного судна с подвесным двигателем мощностью менее 3,8 кВт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0,3 базовой величины – за техническое освидетельствование маломерного судна с подвесным двигателем мощностью от 3,8 до 22 кВт включительно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0,6 базовой величины – за техническое освидетельствование маломерного судна с подвесным двигателем мощностью свыше 22 кВт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  <w:t>0,7 базовой величины – за техническое освидетельствование маломерного судна – гидроцикла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маломерных судов, год выпуска которых совпадает с годом прохождения технического 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освидетельствования – на гарантийный срок, установленный изготовителем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маломерных гребных судов, с года выпуска которых прошло менее 10 лет, включая год выпуска, – 2 года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маломерных гребных судов, с года выпуска которых прошло 10 и более лет, – 1 год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иных маломерных судов – 1 год</w:t>
            </w:r>
          </w:p>
        </w:tc>
      </w:tr>
      <w:tr w:rsidR="00C82C28" w:rsidRPr="00C82C28">
        <w:trPr>
          <w:trHeight w:val="240"/>
          <w:tblCellSpacing w:w="0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15.44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. Выдача удостоверения на право управления моторным маломерным судном, мощность двигателя которого превышает 3,7 кВт (5 лошадиных сил)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медицинская справка о состоянии здоровья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свидетельство о прохождении подготовки на курсах судоводителей или документ об образовании, подтверждающий квалификацию судоводителя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0,2 базовой величины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5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10 лет</w:t>
            </w:r>
          </w:p>
        </w:tc>
      </w:tr>
      <w:tr w:rsidR="00C82C28" w:rsidRPr="00C82C28">
        <w:trPr>
          <w:trHeight w:val="240"/>
          <w:tblCellSpacing w:w="0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15.44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. Обмен удостоверения на право управления моторным маломерным судном, мощность двигателя которого превышает 3,7 кВт (5 лошадиных сил)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медицинская справка о состоянии здоровья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удостоверение на право управления моторным маломерным судном, мощность двигателя которого превышает 3,7 кВт (5 лошадиных сил)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документ, 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подтверждающий внесение платы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0,2 базовой величины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5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10 лет»;</w:t>
            </w:r>
          </w:p>
        </w:tc>
      </w:tr>
    </w:tbl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графу 2 пункта 15.45 изложить в следующей редакции: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«государственное учреждение «Государственная инспекция по маломерным судам»;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пункт 15.46 изложить в следующей редакции: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2"/>
        <w:gridCol w:w="1448"/>
        <w:gridCol w:w="2521"/>
        <w:gridCol w:w="1448"/>
        <w:gridCol w:w="1351"/>
        <w:gridCol w:w="1245"/>
      </w:tblGrid>
      <w:tr w:rsidR="00C82C28" w:rsidRPr="00C82C28">
        <w:trPr>
          <w:trHeight w:val="240"/>
          <w:tblCellSpacing w:w="0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«15.46. Выдача дубликата судового билета и удостоверения на право управления моторным маломерным судном, мощность двигателя которого превышает 3,7 кВт (5 лошадиных сил)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0,1 базовой величины – за выдачу дубликата судового билета маломерного гребного судна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0,2 базовой величины – за выдачу дубликата судового билета иного маломерного судна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0,2 базовой величины – за выдачу дубликата удостоверения на право управления моторным маломерным судном, мощность двигателя которого превышает 3,7 кВт (5 лошадиных сил)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5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t>бессрочно – для дубликата судового билета</w:t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2C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срок действия удостоверения на право управления моторным маломерным судном, мощность двигателя которого превышает 3,7 кВт (5 лошадиных сил), – для дубликата удостоверения»;</w:t>
            </w:r>
          </w:p>
        </w:tc>
      </w:tr>
    </w:tbl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CA0_П_3_3_ПП_3_6_8CN__underpoint_3_6"/>
      <w:bookmarkEnd w:id="10"/>
      <w:r>
        <w:rPr>
          <w:rFonts w:ascii="Times New Roman" w:hAnsi="Times New Roman"/>
          <w:color w:val="000000"/>
          <w:sz w:val="24"/>
          <w:szCs w:val="24"/>
        </w:rPr>
        <w:t xml:space="preserve">3.6. в </w:t>
      </w:r>
      <w:hyperlink r:id="rId19" w:history="1">
        <w:r>
          <w:rPr>
            <w:rFonts w:ascii="Times New Roman" w:hAnsi="Times New Roman"/>
            <w:color w:val="0000FF"/>
            <w:sz w:val="24"/>
            <w:szCs w:val="24"/>
          </w:rPr>
          <w:t>Указе Президента Республики Беларусь от 9 февраля 2012 г. № 59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«О некоторых вопросах развития особо охраняемых природных территорий» (Национальный реестр правовых актов Республики Беларусь, 2012 г., № 24, 1/13301; Национальный правовой Интернет-портал Республики Беларусь, 11.07.2013, 1/14380):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абзаце шестом части второй </w:t>
      </w:r>
      <w:hyperlink r:id="rId20" w:history="1">
        <w:r>
          <w:rPr>
            <w:rFonts w:ascii="Times New Roman" w:hAnsi="Times New Roman"/>
            <w:color w:val="0000FF"/>
            <w:sz w:val="24"/>
            <w:szCs w:val="24"/>
          </w:rPr>
          <w:t>пункта 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Положения о Национальном парке «Беловежская пуща», утвержденного данным Указом, слова «и Государственной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инспекции охраны животного и растительного мира при Президенте Республики Беларусь» заменить словами «, Государственной инспекции охраны животного и растительного мира при Президенте Республики Беларусь и государственного учреждения «Государственная инспекция по маломерным судам»;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абзаце четвертом части второй </w:t>
      </w:r>
      <w:hyperlink r:id="rId21" w:history="1">
        <w:r>
          <w:rPr>
            <w:rFonts w:ascii="Times New Roman" w:hAnsi="Times New Roman"/>
            <w:color w:val="0000FF"/>
            <w:sz w:val="24"/>
            <w:szCs w:val="24"/>
          </w:rPr>
          <w:t>пункта 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Положения о Национальном парке «Браславские озера», утвержденного данным Указом, слова «Государственной инспекции по маломерным судам» заменить словами «государственного учреждения «Государственная инспекция по маломерным судам»;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абзаце четвертом части второй </w:t>
      </w:r>
      <w:hyperlink r:id="rId22" w:history="1">
        <w:r>
          <w:rPr>
            <w:rFonts w:ascii="Times New Roman" w:hAnsi="Times New Roman"/>
            <w:color w:val="0000FF"/>
            <w:sz w:val="24"/>
            <w:szCs w:val="24"/>
          </w:rPr>
          <w:t>пункта 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Положения о Национальном парке «Нарочанский», утвержденного данным Указом, слова «Государственной инспекции по маломерным судам» заменить словами «государственного учреждения «Государственная инспекция по маломерным судам»;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абзаце четвертом части второй </w:t>
      </w:r>
      <w:hyperlink r:id="rId23" w:history="1">
        <w:r>
          <w:rPr>
            <w:rFonts w:ascii="Times New Roman" w:hAnsi="Times New Roman"/>
            <w:color w:val="0000FF"/>
            <w:sz w:val="24"/>
            <w:szCs w:val="24"/>
          </w:rPr>
          <w:t>пункта 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Положения о Национальном парке «Припятский», утвержденного данным Указом, слова «и Государственной инспекции охраны животного и растительного мира при Президенте Республики Беларусь» заменить словами «, Государственной инспекции охраны животного и растительного мира при Президенте Республики Беларусь и государственного учреждения «Государственная инспекция по маломерным судам».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CA0_П_4_4CN__point_4"/>
      <w:bookmarkEnd w:id="11"/>
      <w:r>
        <w:rPr>
          <w:rFonts w:ascii="Times New Roman" w:hAnsi="Times New Roman"/>
          <w:color w:val="000000"/>
          <w:sz w:val="24"/>
          <w:szCs w:val="24"/>
        </w:rPr>
        <w:t>4. До приведения актов законодательства в соответствие с настоящим Указом они применяются в части, не противоречащей настоящему Указу.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CA0_П_5_5CN__point_5"/>
      <w:bookmarkEnd w:id="12"/>
      <w:r>
        <w:rPr>
          <w:rFonts w:ascii="Times New Roman" w:hAnsi="Times New Roman"/>
          <w:color w:val="000000"/>
          <w:sz w:val="24"/>
          <w:szCs w:val="24"/>
        </w:rPr>
        <w:t>5. Совету Министров Республики Беларусь в пятимесячный срок: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CA0_П_5_5_ПП_5_1_9CN__underpoint_5_1"/>
      <w:bookmarkEnd w:id="13"/>
      <w:r>
        <w:rPr>
          <w:rFonts w:ascii="Times New Roman" w:hAnsi="Times New Roman"/>
          <w:color w:val="000000"/>
          <w:sz w:val="24"/>
          <w:szCs w:val="24"/>
        </w:rPr>
        <w:t>5.1. внести в установленном порядке предложения о приведении законодательных актов в соответствие с настоящим Указом;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CA0_П_5_5_ПП_5_2_10CN__underpoint_5_2"/>
      <w:bookmarkEnd w:id="14"/>
      <w:r>
        <w:rPr>
          <w:rFonts w:ascii="Times New Roman" w:hAnsi="Times New Roman"/>
          <w:color w:val="000000"/>
          <w:sz w:val="24"/>
          <w:szCs w:val="24"/>
        </w:rPr>
        <w:t>5.2. обеспечить приведение иных актов законодательства в соответствие с настоящим Указом;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CA0_П_5_5_ПП_5_3_11CN__underpoint_5_3"/>
      <w:bookmarkEnd w:id="15"/>
      <w:r>
        <w:rPr>
          <w:rFonts w:ascii="Times New Roman" w:hAnsi="Times New Roman"/>
          <w:color w:val="000000"/>
          <w:sz w:val="24"/>
          <w:szCs w:val="24"/>
        </w:rPr>
        <w:t>5.3. принять иные меры по реализации настоящего Указа.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" w:name="CA0_П_6_6CN__point_6"/>
      <w:bookmarkEnd w:id="16"/>
      <w:r>
        <w:rPr>
          <w:rFonts w:ascii="Times New Roman" w:hAnsi="Times New Roman"/>
          <w:color w:val="000000"/>
          <w:sz w:val="24"/>
          <w:szCs w:val="24"/>
        </w:rPr>
        <w:t>6. Министерству по чрезвычайным ситуациям в пятимесячный срок: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" w:name="CA0_П_6_6_ПП_6_1_12CN__underpoint_6_1"/>
      <w:bookmarkEnd w:id="17"/>
      <w:r>
        <w:rPr>
          <w:rFonts w:ascii="Times New Roman" w:hAnsi="Times New Roman"/>
          <w:color w:val="000000"/>
          <w:sz w:val="24"/>
          <w:szCs w:val="24"/>
        </w:rPr>
        <w:t>6.1. утвердить устав государственного учреждения «Государственная инспекция по маломерным судам»;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8" w:name="CA0_П_6_6_ПП_6_2_13CN__underpoint_6_2"/>
      <w:bookmarkEnd w:id="18"/>
      <w:r>
        <w:rPr>
          <w:rFonts w:ascii="Times New Roman" w:hAnsi="Times New Roman"/>
          <w:color w:val="000000"/>
          <w:sz w:val="24"/>
          <w:szCs w:val="24"/>
        </w:rPr>
        <w:t>6.2. обеспечить правопреемство в отношении договоров, заключенных Государственной инспекцией по маломерным судам.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9" w:name="CA0_П_7_7CN__point_7"/>
      <w:bookmarkEnd w:id="19"/>
      <w:r>
        <w:rPr>
          <w:rFonts w:ascii="Times New Roman" w:hAnsi="Times New Roman"/>
          <w:color w:val="000000"/>
          <w:sz w:val="24"/>
          <w:szCs w:val="24"/>
        </w:rPr>
        <w:t>7. Настоящий Указ вступает в силу в следующем порядке: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" w:name="CA0_П_7_7_ПП_7_1_14CN__underpoint_7_1"/>
      <w:bookmarkEnd w:id="20"/>
      <w:r>
        <w:rPr>
          <w:rFonts w:ascii="Times New Roman" w:hAnsi="Times New Roman"/>
          <w:color w:val="000000"/>
          <w:sz w:val="24"/>
          <w:szCs w:val="24"/>
        </w:rPr>
        <w:t xml:space="preserve">7.1. </w:t>
      </w:r>
      <w:hyperlink r:id="rId24" w:history="1">
        <w:r>
          <w:rPr>
            <w:rFonts w:ascii="Times New Roman" w:hAnsi="Times New Roman"/>
            <w:color w:val="0000FF"/>
            <w:sz w:val="24"/>
            <w:szCs w:val="24"/>
          </w:rPr>
          <w:t>пункты 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r:id="rId25" w:history="1">
        <w:r>
          <w:rPr>
            <w:rFonts w:ascii="Times New Roman" w:hAnsi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– после официального опубликования настоящего Указа;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1" w:name="CA0_П_7_7_ПП_7_2_15CN__underpoint_7_2"/>
      <w:bookmarkEnd w:id="21"/>
      <w:r>
        <w:rPr>
          <w:rFonts w:ascii="Times New Roman" w:hAnsi="Times New Roman"/>
          <w:color w:val="000000"/>
          <w:sz w:val="24"/>
          <w:szCs w:val="24"/>
        </w:rPr>
        <w:t>7.2. иные положения этого Указа – через пять месяцев после его официального опубликования.</w:t>
      </w:r>
    </w:p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82C28" w:rsidRPr="00C82C2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C28" w:rsidRPr="00C82C28" w:rsidRDefault="00C8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2C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C82C28" w:rsidRDefault="00C82C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0279" w:rsidRPr="00C82C28" w:rsidRDefault="00D40279" w:rsidP="00C82C28"/>
    <w:sectPr w:rsidR="00D40279" w:rsidRPr="00C82C28" w:rsidSect="007C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2C28"/>
    <w:rsid w:val="00536298"/>
    <w:rsid w:val="007C0770"/>
    <w:rsid w:val="00C82C28"/>
    <w:rsid w:val="00D4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P30400298#&amp;UnderPoint=3.1" TargetMode="External"/><Relationship Id="rId13" Type="http://schemas.openxmlformats.org/officeDocument/2006/relationships/hyperlink" Target="NCPI#G#P30600756#&#1047;&#1072;&#1075;_&#1059;&#1090;&#1074;_1" TargetMode="External"/><Relationship Id="rId18" Type="http://schemas.openxmlformats.org/officeDocument/2006/relationships/hyperlink" Target="NCPI#G#P31000200#&#1047;&#1072;&#1075;_&#1059;&#1090;&#1074;_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NCPI#G#P31200059#&#1047;&#1072;&#1075;_&#1059;&#1090;&#1074;_11&amp;Point=5" TargetMode="External"/><Relationship Id="rId7" Type="http://schemas.openxmlformats.org/officeDocument/2006/relationships/hyperlink" Target="NCPI#G#P30400298#&amp;Point=2" TargetMode="External"/><Relationship Id="rId12" Type="http://schemas.openxmlformats.org/officeDocument/2006/relationships/hyperlink" Target="NCPI#G#P30600756" TargetMode="External"/><Relationship Id="rId17" Type="http://schemas.openxmlformats.org/officeDocument/2006/relationships/hyperlink" Target="NCPI#G#P30900510#&#1047;&#1072;&#1075;_&#1059;&#1090;&#1074;_3" TargetMode="External"/><Relationship Id="rId25" Type="http://schemas.openxmlformats.org/officeDocument/2006/relationships/hyperlink" Target="NCPI#L#&amp;Point=6" TargetMode="External"/><Relationship Id="rId2" Type="http://schemas.openxmlformats.org/officeDocument/2006/relationships/settings" Target="settings.xml"/><Relationship Id="rId16" Type="http://schemas.openxmlformats.org/officeDocument/2006/relationships/hyperlink" Target="NCPI#G#P30600756#&#1047;&#1072;&#1075;_&#1059;&#1090;&#1074;_5" TargetMode="External"/><Relationship Id="rId20" Type="http://schemas.openxmlformats.org/officeDocument/2006/relationships/hyperlink" Target="NCPI#G#P31200059#&#1047;&#1072;&#1075;_&#1059;&#1090;&#1074;_4&amp;Point=5" TargetMode="External"/><Relationship Id="rId1" Type="http://schemas.openxmlformats.org/officeDocument/2006/relationships/styles" Target="styles.xml"/><Relationship Id="rId6" Type="http://schemas.openxmlformats.org/officeDocument/2006/relationships/hyperlink" Target="NCPI#G#P30400298#&amp;UnderPoint=1.11" TargetMode="External"/><Relationship Id="rId11" Type="http://schemas.openxmlformats.org/officeDocument/2006/relationships/hyperlink" Target="NCPI#G#P30600658#&amp;UnderPoint=3.5" TargetMode="External"/><Relationship Id="rId24" Type="http://schemas.openxmlformats.org/officeDocument/2006/relationships/hyperlink" Target="NCPI#L#&amp;Point=5" TargetMode="External"/><Relationship Id="rId5" Type="http://schemas.openxmlformats.org/officeDocument/2006/relationships/hyperlink" Target="NCPI#G#P30400298#&amp;UnderPoint=1.4" TargetMode="External"/><Relationship Id="rId15" Type="http://schemas.openxmlformats.org/officeDocument/2006/relationships/hyperlink" Target="NCPI#G#P30600756#&#1047;&#1072;&#1075;_&#1059;&#1090;&#1074;_1&amp;Point=7" TargetMode="External"/><Relationship Id="rId23" Type="http://schemas.openxmlformats.org/officeDocument/2006/relationships/hyperlink" Target="NCPI#G#P31200059#&#1047;&#1072;&#1075;_&#1059;&#1090;&#1074;_25&amp;Point=5" TargetMode="External"/><Relationship Id="rId10" Type="http://schemas.openxmlformats.org/officeDocument/2006/relationships/hyperlink" Target="NCPI#G#P30600658#&amp;Point=2" TargetMode="External"/><Relationship Id="rId19" Type="http://schemas.openxmlformats.org/officeDocument/2006/relationships/hyperlink" Target="NCPI#G#P31200059" TargetMode="External"/><Relationship Id="rId4" Type="http://schemas.openxmlformats.org/officeDocument/2006/relationships/hyperlink" Target="NCPI#G#P30400298" TargetMode="External"/><Relationship Id="rId9" Type="http://schemas.openxmlformats.org/officeDocument/2006/relationships/hyperlink" Target="NCPI#G#P30600658" TargetMode="External"/><Relationship Id="rId14" Type="http://schemas.openxmlformats.org/officeDocument/2006/relationships/hyperlink" Target="NCPI#G#P30600756#&#1047;&#1072;&#1075;_&#1059;&#1090;&#1074;_1&amp;Point=1" TargetMode="External"/><Relationship Id="rId22" Type="http://schemas.openxmlformats.org/officeDocument/2006/relationships/hyperlink" Target="NCPI#G#P31200059#&#1047;&#1072;&#1075;_&#1059;&#1090;&#1074;_18&amp;Point=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17439</CharactersWithSpaces>
  <SharedDoc>false</SharedDoc>
  <HLinks>
    <vt:vector size="132" baseType="variant">
      <vt:variant>
        <vt:i4>7471208</vt:i4>
      </vt:variant>
      <vt:variant>
        <vt:i4>63</vt:i4>
      </vt:variant>
      <vt:variant>
        <vt:i4>0</vt:i4>
      </vt:variant>
      <vt:variant>
        <vt:i4>5</vt:i4>
      </vt:variant>
      <vt:variant>
        <vt:lpwstr>NCPI</vt:lpwstr>
      </vt:variant>
      <vt:variant>
        <vt:lpwstr>L#&amp;Point=6</vt:lpwstr>
      </vt:variant>
      <vt:variant>
        <vt:i4>7405672</vt:i4>
      </vt:variant>
      <vt:variant>
        <vt:i4>60</vt:i4>
      </vt:variant>
      <vt:variant>
        <vt:i4>0</vt:i4>
      </vt:variant>
      <vt:variant>
        <vt:i4>5</vt:i4>
      </vt:variant>
      <vt:variant>
        <vt:lpwstr>NCPI</vt:lpwstr>
      </vt:variant>
      <vt:variant>
        <vt:lpwstr>L#&amp;Point=5</vt:lpwstr>
      </vt:variant>
      <vt:variant>
        <vt:i4>1114204</vt:i4>
      </vt:variant>
      <vt:variant>
        <vt:i4>57</vt:i4>
      </vt:variant>
      <vt:variant>
        <vt:i4>0</vt:i4>
      </vt:variant>
      <vt:variant>
        <vt:i4>5</vt:i4>
      </vt:variant>
      <vt:variant>
        <vt:lpwstr>NCPI</vt:lpwstr>
      </vt:variant>
      <vt:variant>
        <vt:lpwstr>G#P31200059#Заг_Утв_25&amp;Point=5</vt:lpwstr>
      </vt:variant>
      <vt:variant>
        <vt:i4>1835103</vt:i4>
      </vt:variant>
      <vt:variant>
        <vt:i4>54</vt:i4>
      </vt:variant>
      <vt:variant>
        <vt:i4>0</vt:i4>
      </vt:variant>
      <vt:variant>
        <vt:i4>5</vt:i4>
      </vt:variant>
      <vt:variant>
        <vt:lpwstr>NCPI</vt:lpwstr>
      </vt:variant>
      <vt:variant>
        <vt:lpwstr>G#P31200059#Заг_Утв_18&amp;Point=5</vt:lpwstr>
      </vt:variant>
      <vt:variant>
        <vt:i4>1376351</vt:i4>
      </vt:variant>
      <vt:variant>
        <vt:i4>51</vt:i4>
      </vt:variant>
      <vt:variant>
        <vt:i4>0</vt:i4>
      </vt:variant>
      <vt:variant>
        <vt:i4>5</vt:i4>
      </vt:variant>
      <vt:variant>
        <vt:lpwstr>NCPI</vt:lpwstr>
      </vt:variant>
      <vt:variant>
        <vt:lpwstr>G#P31200059#Заг_Утв_11&amp;Point=5</vt:lpwstr>
      </vt:variant>
      <vt:variant>
        <vt:i4>6684717</vt:i4>
      </vt:variant>
      <vt:variant>
        <vt:i4>48</vt:i4>
      </vt:variant>
      <vt:variant>
        <vt:i4>0</vt:i4>
      </vt:variant>
      <vt:variant>
        <vt:i4>5</vt:i4>
      </vt:variant>
      <vt:variant>
        <vt:lpwstr>NCPI</vt:lpwstr>
      </vt:variant>
      <vt:variant>
        <vt:lpwstr>G#P31200059#Заг_Утв_4&amp;Point=5</vt:lpwstr>
      </vt:variant>
      <vt:variant>
        <vt:i4>2949176</vt:i4>
      </vt:variant>
      <vt:variant>
        <vt:i4>45</vt:i4>
      </vt:variant>
      <vt:variant>
        <vt:i4>0</vt:i4>
      </vt:variant>
      <vt:variant>
        <vt:i4>5</vt:i4>
      </vt:variant>
      <vt:variant>
        <vt:lpwstr>NCPI</vt:lpwstr>
      </vt:variant>
      <vt:variant>
        <vt:lpwstr>G#P31200059</vt:lpwstr>
      </vt:variant>
      <vt:variant>
        <vt:i4>8061055</vt:i4>
      </vt:variant>
      <vt:variant>
        <vt:i4>42</vt:i4>
      </vt:variant>
      <vt:variant>
        <vt:i4>0</vt:i4>
      </vt:variant>
      <vt:variant>
        <vt:i4>5</vt:i4>
      </vt:variant>
      <vt:variant>
        <vt:lpwstr>NCPI</vt:lpwstr>
      </vt:variant>
      <vt:variant>
        <vt:lpwstr>G#P31000200#Заг_Утв_1</vt:lpwstr>
      </vt:variant>
      <vt:variant>
        <vt:i4>7536761</vt:i4>
      </vt:variant>
      <vt:variant>
        <vt:i4>39</vt:i4>
      </vt:variant>
      <vt:variant>
        <vt:i4>0</vt:i4>
      </vt:variant>
      <vt:variant>
        <vt:i4>5</vt:i4>
      </vt:variant>
      <vt:variant>
        <vt:lpwstr>NCPI</vt:lpwstr>
      </vt:variant>
      <vt:variant>
        <vt:lpwstr>G#P30900510#Заг_Утв_3</vt:lpwstr>
      </vt:variant>
      <vt:variant>
        <vt:i4>7864445</vt:i4>
      </vt:variant>
      <vt:variant>
        <vt:i4>36</vt:i4>
      </vt:variant>
      <vt:variant>
        <vt:i4>0</vt:i4>
      </vt:variant>
      <vt:variant>
        <vt:i4>5</vt:i4>
      </vt:variant>
      <vt:variant>
        <vt:lpwstr>NCPI</vt:lpwstr>
      </vt:variant>
      <vt:variant>
        <vt:lpwstr>G#P30600756#Заг_Утв_5</vt:lpwstr>
      </vt:variant>
      <vt:variant>
        <vt:i4>6422561</vt:i4>
      </vt:variant>
      <vt:variant>
        <vt:i4>33</vt:i4>
      </vt:variant>
      <vt:variant>
        <vt:i4>0</vt:i4>
      </vt:variant>
      <vt:variant>
        <vt:i4>5</vt:i4>
      </vt:variant>
      <vt:variant>
        <vt:lpwstr>NCPI</vt:lpwstr>
      </vt:variant>
      <vt:variant>
        <vt:lpwstr>G#P30600756#Заг_Утв_1&amp;Point=7</vt:lpwstr>
      </vt:variant>
      <vt:variant>
        <vt:i4>6422561</vt:i4>
      </vt:variant>
      <vt:variant>
        <vt:i4>30</vt:i4>
      </vt:variant>
      <vt:variant>
        <vt:i4>0</vt:i4>
      </vt:variant>
      <vt:variant>
        <vt:i4>5</vt:i4>
      </vt:variant>
      <vt:variant>
        <vt:lpwstr>NCPI</vt:lpwstr>
      </vt:variant>
      <vt:variant>
        <vt:lpwstr>G#P30600756#Заг_Утв_1&amp;Point=1</vt:lpwstr>
      </vt:variant>
      <vt:variant>
        <vt:i4>7864445</vt:i4>
      </vt:variant>
      <vt:variant>
        <vt:i4>27</vt:i4>
      </vt:variant>
      <vt:variant>
        <vt:i4>0</vt:i4>
      </vt:variant>
      <vt:variant>
        <vt:i4>5</vt:i4>
      </vt:variant>
      <vt:variant>
        <vt:lpwstr>NCPI</vt:lpwstr>
      </vt:variant>
      <vt:variant>
        <vt:lpwstr>G#P30600756#Заг_Утв_1</vt:lpwstr>
      </vt:variant>
      <vt:variant>
        <vt:i4>2687038</vt:i4>
      </vt:variant>
      <vt:variant>
        <vt:i4>24</vt:i4>
      </vt:variant>
      <vt:variant>
        <vt:i4>0</vt:i4>
      </vt:variant>
      <vt:variant>
        <vt:i4>5</vt:i4>
      </vt:variant>
      <vt:variant>
        <vt:lpwstr>NCPI</vt:lpwstr>
      </vt:variant>
      <vt:variant>
        <vt:lpwstr>G#P30600756</vt:lpwstr>
      </vt:variant>
      <vt:variant>
        <vt:i4>8061044</vt:i4>
      </vt:variant>
      <vt:variant>
        <vt:i4>21</vt:i4>
      </vt:variant>
      <vt:variant>
        <vt:i4>0</vt:i4>
      </vt:variant>
      <vt:variant>
        <vt:i4>5</vt:i4>
      </vt:variant>
      <vt:variant>
        <vt:lpwstr>NCPI</vt:lpwstr>
      </vt:variant>
      <vt:variant>
        <vt:lpwstr>G#P30600658#&amp;UnderPoint=3.5</vt:lpwstr>
      </vt:variant>
      <vt:variant>
        <vt:i4>5570589</vt:i4>
      </vt:variant>
      <vt:variant>
        <vt:i4>18</vt:i4>
      </vt:variant>
      <vt:variant>
        <vt:i4>0</vt:i4>
      </vt:variant>
      <vt:variant>
        <vt:i4>5</vt:i4>
      </vt:variant>
      <vt:variant>
        <vt:lpwstr>NCPI</vt:lpwstr>
      </vt:variant>
      <vt:variant>
        <vt:lpwstr>G#P30600658#&amp;Point=2</vt:lpwstr>
      </vt:variant>
      <vt:variant>
        <vt:i4>2687039</vt:i4>
      </vt:variant>
      <vt:variant>
        <vt:i4>15</vt:i4>
      </vt:variant>
      <vt:variant>
        <vt:i4>0</vt:i4>
      </vt:variant>
      <vt:variant>
        <vt:i4>5</vt:i4>
      </vt:variant>
      <vt:variant>
        <vt:lpwstr>NCPI</vt:lpwstr>
      </vt:variant>
      <vt:variant>
        <vt:lpwstr>G#P30600658</vt:lpwstr>
      </vt:variant>
      <vt:variant>
        <vt:i4>7667824</vt:i4>
      </vt:variant>
      <vt:variant>
        <vt:i4>12</vt:i4>
      </vt:variant>
      <vt:variant>
        <vt:i4>0</vt:i4>
      </vt:variant>
      <vt:variant>
        <vt:i4>5</vt:i4>
      </vt:variant>
      <vt:variant>
        <vt:lpwstr>NCPI</vt:lpwstr>
      </vt:variant>
      <vt:variant>
        <vt:lpwstr>G#P30400298#&amp;UnderPoint=3.1</vt:lpwstr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NCPI</vt:lpwstr>
      </vt:variant>
      <vt:variant>
        <vt:lpwstr>G#P30400298#&amp;Point=2</vt:lpwstr>
      </vt:variant>
      <vt:variant>
        <vt:i4>4456515</vt:i4>
      </vt:variant>
      <vt:variant>
        <vt:i4>6</vt:i4>
      </vt:variant>
      <vt:variant>
        <vt:i4>0</vt:i4>
      </vt:variant>
      <vt:variant>
        <vt:i4>5</vt:i4>
      </vt:variant>
      <vt:variant>
        <vt:lpwstr>NCPI</vt:lpwstr>
      </vt:variant>
      <vt:variant>
        <vt:lpwstr>G#P30400298#&amp;UnderPoint=1.11</vt:lpwstr>
      </vt:variant>
      <vt:variant>
        <vt:i4>7667826</vt:i4>
      </vt:variant>
      <vt:variant>
        <vt:i4>3</vt:i4>
      </vt:variant>
      <vt:variant>
        <vt:i4>0</vt:i4>
      </vt:variant>
      <vt:variant>
        <vt:i4>5</vt:i4>
      </vt:variant>
      <vt:variant>
        <vt:lpwstr>NCPI</vt:lpwstr>
      </vt:variant>
      <vt:variant>
        <vt:lpwstr>G#P30400298#&amp;UnderPoint=1.4</vt:lpwstr>
      </vt:variant>
      <vt:variant>
        <vt:i4>2555963</vt:i4>
      </vt:variant>
      <vt:variant>
        <vt:i4>0</vt:i4>
      </vt:variant>
      <vt:variant>
        <vt:i4>0</vt:i4>
      </vt:variant>
      <vt:variant>
        <vt:i4>5</vt:i4>
      </vt:variant>
      <vt:variant>
        <vt:lpwstr>NCPI</vt:lpwstr>
      </vt:variant>
      <vt:variant>
        <vt:lpwstr>G#P30400298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User3</cp:lastModifiedBy>
  <cp:revision>2</cp:revision>
  <dcterms:created xsi:type="dcterms:W3CDTF">2018-12-14T11:45:00Z</dcterms:created>
  <dcterms:modified xsi:type="dcterms:W3CDTF">2018-12-14T11:45:00Z</dcterms:modified>
</cp:coreProperties>
</file>