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Внимание! Текст представлен в соответствии с официально полученной копией.</w:t>
      </w:r>
    </w:p>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2BD" w:rsidRDefault="009712BD">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РЕШЕНИЕ  СОВЕТА ЕВРАЗИЙСКОЙ ЭКОНОМИЧЕСКОЙ КОМИССИИ</w:t>
      </w:r>
    </w:p>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июня 2012 г. № 33</w:t>
      </w:r>
    </w:p>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 Санкт-Петербург</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принятии технического регламента Таможенного союза «О безопасности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Вступило в силу 18 июля 2012 года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со </w:t>
      </w:r>
      <w:hyperlink r:id="rId5" w:anchor="CA0|РЗ~I~1|СТ~3~3" w:history="1">
        <w:r>
          <w:rPr>
            <w:rFonts w:ascii="Times New Roman" w:hAnsi="Times New Roman" w:cs="Times New Roman"/>
            <w:color w:val="0000FF"/>
            <w:sz w:val="24"/>
            <w:szCs w:val="24"/>
          </w:rPr>
          <w:t>статьей 3</w:t>
        </w:r>
      </w:hyperlink>
      <w:r>
        <w:rPr>
          <w:rFonts w:ascii="Times New Roman" w:hAnsi="Times New Roman" w:cs="Times New Roman"/>
          <w:color w:val="000000"/>
          <w:sz w:val="24"/>
          <w:szCs w:val="24"/>
        </w:rPr>
        <w:t xml:space="preserve"> Договора о Евразийской экономической комиссии от 18 ноября 2011 года Совет Евразийской экономической комиссии РЕШИЛ:</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Принять технический регламент Таможенного союза «О безопасности маломерных судов» (ТР ТС 026/2012) (прилагается).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Установить, что </w:t>
      </w:r>
      <w:hyperlink r:id="rId6" w:anchor="Заг_Утв_1" w:history="1">
        <w:r>
          <w:rPr>
            <w:rFonts w:ascii="Times New Roman" w:hAnsi="Times New Roman" w:cs="Times New Roman"/>
            <w:color w:val="0000FF"/>
            <w:sz w:val="24"/>
            <w:szCs w:val="24"/>
          </w:rPr>
          <w:t>технический регламент</w:t>
        </w:r>
      </w:hyperlink>
      <w:r>
        <w:rPr>
          <w:rFonts w:ascii="Times New Roman" w:hAnsi="Times New Roman" w:cs="Times New Roman"/>
          <w:color w:val="000000"/>
          <w:sz w:val="24"/>
          <w:szCs w:val="24"/>
        </w:rPr>
        <w:t xml:space="preserve"> Таможенного союза, указанный в </w:t>
      </w:r>
      <w:hyperlink r:id="rId7" w:anchor="CA0|СТ~7~7|П~1~73"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настоящего Решения, вступает в силу с 1 февраля 2014 года.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Настоящее Решение вступает в силу по истечении 30 календарных дней с даты его официального опубликования.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3274"/>
        <w:gridCol w:w="3087"/>
        <w:gridCol w:w="2994"/>
      </w:tblGrid>
      <w:tr w:rsidR="009712BD">
        <w:trPr>
          <w:tblCellSpacing w:w="0" w:type="dxa"/>
        </w:trPr>
        <w:tc>
          <w:tcPr>
            <w:tcW w:w="5000" w:type="pct"/>
            <w:gridSpan w:val="3"/>
            <w:tcBorders>
              <w:top w:val="nil"/>
              <w:left w:val="nil"/>
              <w:bottom w:val="nil"/>
              <w:right w:val="nil"/>
            </w:tcBorders>
          </w:tcPr>
          <w:p w:rsidR="009712BD" w:rsidRDefault="009712BD">
            <w:pPr>
              <w:widowControl w:val="0"/>
              <w:autoSpaceDE w:val="0"/>
              <w:autoSpaceDN w:val="0"/>
              <w:adjustRightInd w:val="0"/>
              <w:spacing w:after="105"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Члены Совета Евразийской экономической комиссии:</w:t>
            </w:r>
          </w:p>
        </w:tc>
      </w:tr>
      <w:tr w:rsidR="009712BD">
        <w:trPr>
          <w:tblCellSpacing w:w="0" w:type="dxa"/>
        </w:trPr>
        <w:tc>
          <w:tcPr>
            <w:tcW w:w="1750" w:type="pct"/>
            <w:tcBorders>
              <w:top w:val="nil"/>
              <w:left w:val="nil"/>
              <w:bottom w:val="nil"/>
              <w:right w:val="nil"/>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От Республики Беларусь</w:t>
            </w:r>
          </w:p>
        </w:tc>
        <w:tc>
          <w:tcPr>
            <w:tcW w:w="1650" w:type="pct"/>
            <w:tcBorders>
              <w:top w:val="nil"/>
              <w:left w:val="nil"/>
              <w:bottom w:val="nil"/>
              <w:right w:val="nil"/>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От Республики Казахстан</w:t>
            </w:r>
          </w:p>
        </w:tc>
        <w:tc>
          <w:tcPr>
            <w:tcW w:w="1550" w:type="pct"/>
            <w:tcBorders>
              <w:top w:val="nil"/>
              <w:left w:val="nil"/>
              <w:bottom w:val="nil"/>
              <w:right w:val="nil"/>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От Российской Федерации</w:t>
            </w:r>
          </w:p>
        </w:tc>
      </w:tr>
      <w:tr w:rsidR="009712BD">
        <w:trPr>
          <w:trHeight w:val="240"/>
          <w:tblCellSpacing w:w="0" w:type="dxa"/>
        </w:trPr>
        <w:tc>
          <w:tcPr>
            <w:tcW w:w="1750" w:type="pct"/>
            <w:tcBorders>
              <w:top w:val="nil"/>
              <w:left w:val="nil"/>
              <w:bottom w:val="nil"/>
              <w:right w:val="nil"/>
            </w:tcBorders>
          </w:tcPr>
          <w:p w:rsidR="009712BD" w:rsidRDefault="009712BD">
            <w:pPr>
              <w:widowControl w:val="0"/>
              <w:autoSpaceDE w:val="0"/>
              <w:autoSpaceDN w:val="0"/>
              <w:adjustRightInd w:val="0"/>
              <w:spacing w:after="0" w:line="240" w:lineRule="auto"/>
              <w:ind w:firstLine="795"/>
              <w:rPr>
                <w:rFonts w:ascii="Times New Roman" w:hAnsi="Times New Roman" w:cs="Times New Roman"/>
                <w:b/>
                <w:bCs/>
                <w:color w:val="000000"/>
                <w:sz w:val="24"/>
                <w:szCs w:val="24"/>
              </w:rPr>
            </w:pPr>
            <w:r>
              <w:rPr>
                <w:rFonts w:ascii="Times New Roman" w:hAnsi="Times New Roman" w:cs="Times New Roman"/>
                <w:b/>
                <w:bCs/>
                <w:color w:val="000000"/>
                <w:sz w:val="24"/>
                <w:szCs w:val="24"/>
              </w:rPr>
              <w:t>С.Румас</w:t>
            </w:r>
          </w:p>
        </w:tc>
        <w:tc>
          <w:tcPr>
            <w:tcW w:w="1650" w:type="pct"/>
            <w:tcBorders>
              <w:top w:val="nil"/>
              <w:left w:val="nil"/>
              <w:bottom w:val="nil"/>
              <w:right w:val="nil"/>
            </w:tcBorders>
          </w:tcPr>
          <w:p w:rsidR="009712BD" w:rsidRDefault="009712BD">
            <w:pPr>
              <w:widowControl w:val="0"/>
              <w:autoSpaceDE w:val="0"/>
              <w:autoSpaceDN w:val="0"/>
              <w:adjustRightInd w:val="0"/>
              <w:spacing w:after="0" w:line="240" w:lineRule="auto"/>
              <w:ind w:firstLine="795"/>
              <w:rPr>
                <w:rFonts w:ascii="Times New Roman" w:hAnsi="Times New Roman" w:cs="Times New Roman"/>
                <w:b/>
                <w:bCs/>
                <w:color w:val="000000"/>
                <w:sz w:val="24"/>
                <w:szCs w:val="24"/>
              </w:rPr>
            </w:pPr>
            <w:r>
              <w:rPr>
                <w:rFonts w:ascii="Times New Roman" w:hAnsi="Times New Roman" w:cs="Times New Roman"/>
                <w:b/>
                <w:bCs/>
                <w:color w:val="000000"/>
                <w:sz w:val="24"/>
                <w:szCs w:val="24"/>
              </w:rPr>
              <w:t>К.Келимбетов</w:t>
            </w:r>
          </w:p>
        </w:tc>
        <w:tc>
          <w:tcPr>
            <w:tcW w:w="1550" w:type="pct"/>
            <w:tcBorders>
              <w:top w:val="nil"/>
              <w:left w:val="nil"/>
              <w:bottom w:val="nil"/>
              <w:right w:val="nil"/>
            </w:tcBorders>
          </w:tcPr>
          <w:p w:rsidR="009712BD" w:rsidRDefault="009712BD">
            <w:pPr>
              <w:widowControl w:val="0"/>
              <w:autoSpaceDE w:val="0"/>
              <w:autoSpaceDN w:val="0"/>
              <w:adjustRightInd w:val="0"/>
              <w:spacing w:after="0" w:line="240" w:lineRule="auto"/>
              <w:ind w:firstLine="795"/>
              <w:rPr>
                <w:rFonts w:ascii="Times New Roman" w:hAnsi="Times New Roman" w:cs="Times New Roman"/>
                <w:b/>
                <w:bCs/>
                <w:color w:val="000000"/>
                <w:sz w:val="24"/>
                <w:szCs w:val="24"/>
              </w:rPr>
            </w:pPr>
            <w:r>
              <w:rPr>
                <w:rFonts w:ascii="Times New Roman" w:hAnsi="Times New Roman" w:cs="Times New Roman"/>
                <w:b/>
                <w:bCs/>
                <w:color w:val="000000"/>
                <w:sz w:val="24"/>
                <w:szCs w:val="24"/>
              </w:rPr>
              <w:t>И.Шувалов</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120" w:line="240" w:lineRule="auto"/>
              <w:rPr>
                <w:rFonts w:ascii="Times New Roman" w:hAnsi="Times New Roman" w:cs="Times New Roman"/>
                <w:color w:val="000000"/>
                <w:sz w:val="24"/>
                <w:szCs w:val="24"/>
              </w:rPr>
            </w:pPr>
            <w:bookmarkStart w:id="1" w:name="CN___Утв_1"/>
            <w:bookmarkEnd w:id="1"/>
            <w:r>
              <w:rPr>
                <w:rFonts w:ascii="Times New Roman" w:hAnsi="Times New Roman" w:cs="Times New Roman"/>
                <w:color w:val="000000"/>
                <w:sz w:val="24"/>
                <w:szCs w:val="24"/>
              </w:rPr>
              <w:t>ПРИНЯТ</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Решением Совета</w:t>
            </w:r>
            <w:r>
              <w:rPr>
                <w:rFonts w:ascii="Times New Roman" w:hAnsi="Times New Roman" w:cs="Times New Roman"/>
                <w:color w:val="000000"/>
                <w:sz w:val="24"/>
                <w:szCs w:val="24"/>
              </w:rPr>
              <w:br/>
              <w:t>Евразийской экономической комиссии</w:t>
            </w:r>
            <w:r>
              <w:rPr>
                <w:rFonts w:ascii="Times New Roman" w:hAnsi="Times New Roman" w:cs="Times New Roman"/>
                <w:color w:val="000000"/>
                <w:sz w:val="24"/>
                <w:szCs w:val="24"/>
              </w:rPr>
              <w:br/>
              <w:t>от 15 июня 2012 г. № 33</w:t>
            </w:r>
          </w:p>
        </w:tc>
      </w:tr>
    </w:tbl>
    <w:p w:rsidR="009712BD" w:rsidRDefault="009712BD">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bookmarkStart w:id="2" w:name="CN___Заг_Утв_1"/>
      <w:bookmarkEnd w:id="2"/>
      <w:r>
        <w:rPr>
          <w:rFonts w:ascii="Times New Roman" w:hAnsi="Times New Roman" w:cs="Times New Roman"/>
          <w:b/>
          <w:bCs/>
          <w:color w:val="000000"/>
          <w:sz w:val="24"/>
          <w:szCs w:val="24"/>
        </w:rPr>
        <w:t>ТЕХНИЧЕСКИЙ РЕГЛАМЕНТ ТАМОЖЕННОГО СОЮЗА</w:t>
      </w:r>
    </w:p>
    <w:p w:rsidR="009712BD" w:rsidRDefault="009712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ТР ТС 026/2012</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БЕЗОПАСНОСТИ МАЛОМЕРНЫХ СУДОВ</w:t>
      </w:r>
    </w:p>
    <w:p w:rsidR="009712BD" w:rsidRDefault="009712BD">
      <w:pPr>
        <w:widowControl w:val="0"/>
        <w:autoSpaceDE w:val="0"/>
        <w:autoSpaceDN w:val="0"/>
        <w:adjustRightInd w:val="0"/>
        <w:spacing w:before="240" w:after="240" w:line="240" w:lineRule="auto"/>
        <w:ind w:firstLine="57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СОДЕРЖАНИЕ</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aps/>
          <w:color w:val="000000"/>
          <w:sz w:val="24"/>
          <w:szCs w:val="24"/>
        </w:rPr>
      </w:pPr>
      <w:hyperlink r:id="rId8" w:anchor="Предисловие" w:history="1">
        <w:r w:rsidR="009712BD">
          <w:rPr>
            <w:rFonts w:ascii="Times New Roman" w:hAnsi="Times New Roman" w:cs="Times New Roman"/>
            <w:color w:val="0000FF"/>
            <w:sz w:val="24"/>
            <w:szCs w:val="24"/>
          </w:rPr>
          <w:t>Предисловие</w:t>
        </w:r>
      </w:hyperlink>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9" w:anchor="CA0|СТ~1~1" w:history="1">
        <w:r w:rsidR="009712BD">
          <w:rPr>
            <w:rFonts w:ascii="Times New Roman" w:hAnsi="Times New Roman" w:cs="Times New Roman"/>
            <w:color w:val="0000FF"/>
            <w:sz w:val="24"/>
            <w:szCs w:val="24"/>
          </w:rPr>
          <w:t>Статья 1</w:t>
        </w:r>
      </w:hyperlink>
      <w:r w:rsidR="009712BD">
        <w:rPr>
          <w:rFonts w:ascii="Times New Roman" w:hAnsi="Times New Roman" w:cs="Times New Roman"/>
          <w:color w:val="000000"/>
          <w:sz w:val="24"/>
          <w:szCs w:val="24"/>
        </w:rPr>
        <w:t>. Область распространения</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0" w:anchor="CA0|СТ~2~2" w:history="1">
        <w:r w:rsidR="009712BD">
          <w:rPr>
            <w:rFonts w:ascii="Times New Roman" w:hAnsi="Times New Roman" w:cs="Times New Roman"/>
            <w:color w:val="0000FF"/>
            <w:sz w:val="24"/>
            <w:szCs w:val="24"/>
          </w:rPr>
          <w:t>Статья 2</w:t>
        </w:r>
      </w:hyperlink>
      <w:r w:rsidR="009712BD">
        <w:rPr>
          <w:rFonts w:ascii="Times New Roman" w:hAnsi="Times New Roman" w:cs="Times New Roman"/>
          <w:color w:val="000000"/>
          <w:sz w:val="24"/>
          <w:szCs w:val="24"/>
        </w:rPr>
        <w:t>. Определения</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1" w:anchor="CA0|СТ~3~3" w:history="1">
        <w:r w:rsidR="009712BD">
          <w:rPr>
            <w:rFonts w:ascii="Times New Roman" w:hAnsi="Times New Roman" w:cs="Times New Roman"/>
            <w:color w:val="0000FF"/>
            <w:sz w:val="24"/>
            <w:szCs w:val="24"/>
          </w:rPr>
          <w:t>Статья 3</w:t>
        </w:r>
      </w:hyperlink>
      <w:r w:rsidR="009712BD">
        <w:rPr>
          <w:rFonts w:ascii="Times New Roman" w:hAnsi="Times New Roman" w:cs="Times New Roman"/>
          <w:color w:val="000000"/>
          <w:sz w:val="24"/>
          <w:szCs w:val="24"/>
        </w:rPr>
        <w:t>. Правила обращения на рынке и ввода в эксплуатацию</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2" w:anchor="CA0|СТ~4~4" w:history="1">
        <w:r w:rsidR="009712BD">
          <w:rPr>
            <w:rFonts w:ascii="Times New Roman" w:hAnsi="Times New Roman" w:cs="Times New Roman"/>
            <w:color w:val="0000FF"/>
            <w:sz w:val="24"/>
            <w:szCs w:val="24"/>
          </w:rPr>
          <w:t>Статья 4</w:t>
        </w:r>
      </w:hyperlink>
      <w:r w:rsidR="009712BD">
        <w:rPr>
          <w:rFonts w:ascii="Times New Roman" w:hAnsi="Times New Roman" w:cs="Times New Roman"/>
          <w:color w:val="000000"/>
          <w:sz w:val="24"/>
          <w:szCs w:val="24"/>
        </w:rPr>
        <w:t>. Требования безопасности к маломерным судам, спасательным средствам и оборудованию для маломерных судов</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3" w:anchor="CA0|СТ~5~5" w:history="1">
        <w:r w:rsidR="009712BD">
          <w:rPr>
            <w:rFonts w:ascii="Times New Roman" w:hAnsi="Times New Roman" w:cs="Times New Roman"/>
            <w:color w:val="0000FF"/>
            <w:sz w:val="24"/>
            <w:szCs w:val="24"/>
          </w:rPr>
          <w:t>Статья 5</w:t>
        </w:r>
      </w:hyperlink>
      <w:r w:rsidR="009712BD">
        <w:rPr>
          <w:rFonts w:ascii="Times New Roman" w:hAnsi="Times New Roman" w:cs="Times New Roman"/>
          <w:color w:val="000000"/>
          <w:sz w:val="24"/>
          <w:szCs w:val="24"/>
        </w:rPr>
        <w:t>. Требования к маломерным судам в процессе эксплуатации и утилизации</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4" w:anchor="CA0|СТ~6~6" w:history="1">
        <w:r w:rsidR="009712BD">
          <w:rPr>
            <w:rFonts w:ascii="Times New Roman" w:hAnsi="Times New Roman" w:cs="Times New Roman"/>
            <w:color w:val="0000FF"/>
            <w:sz w:val="24"/>
            <w:szCs w:val="24"/>
          </w:rPr>
          <w:t>Статья 6</w:t>
        </w:r>
      </w:hyperlink>
      <w:r w:rsidR="009712BD">
        <w:rPr>
          <w:rFonts w:ascii="Times New Roman" w:hAnsi="Times New Roman" w:cs="Times New Roman"/>
          <w:color w:val="000000"/>
          <w:sz w:val="24"/>
          <w:szCs w:val="24"/>
        </w:rPr>
        <w:t>. Идентификация объектов регулирования</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5" w:anchor="CA0|СТ~7~7" w:history="1">
        <w:r w:rsidR="009712BD">
          <w:rPr>
            <w:rFonts w:ascii="Times New Roman" w:hAnsi="Times New Roman" w:cs="Times New Roman"/>
            <w:color w:val="0000FF"/>
            <w:sz w:val="24"/>
            <w:szCs w:val="24"/>
          </w:rPr>
          <w:t>Статья 7</w:t>
        </w:r>
      </w:hyperlink>
      <w:r w:rsidR="009712BD">
        <w:rPr>
          <w:rFonts w:ascii="Times New Roman" w:hAnsi="Times New Roman" w:cs="Times New Roman"/>
          <w:color w:val="000000"/>
          <w:sz w:val="24"/>
          <w:szCs w:val="24"/>
        </w:rPr>
        <w:t>. Оценка соответствия</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6" w:anchor="CA0|СТ~8~8" w:history="1">
        <w:r w:rsidR="009712BD">
          <w:rPr>
            <w:rFonts w:ascii="Times New Roman" w:hAnsi="Times New Roman" w:cs="Times New Roman"/>
            <w:color w:val="0000FF"/>
            <w:sz w:val="24"/>
            <w:szCs w:val="24"/>
          </w:rPr>
          <w:t>Статья 8</w:t>
        </w:r>
      </w:hyperlink>
      <w:r w:rsidR="009712BD">
        <w:rPr>
          <w:rFonts w:ascii="Times New Roman" w:hAnsi="Times New Roman" w:cs="Times New Roman"/>
          <w:color w:val="000000"/>
          <w:sz w:val="24"/>
          <w:szCs w:val="24"/>
        </w:rPr>
        <w:t>. Маркировка единым знаком обращения на рынке государств – членов Таможенного союза</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7" w:anchor="CA0|СТ~9~9" w:history="1">
        <w:r w:rsidR="009712BD">
          <w:rPr>
            <w:rFonts w:ascii="Times New Roman" w:hAnsi="Times New Roman" w:cs="Times New Roman"/>
            <w:color w:val="0000FF"/>
            <w:sz w:val="24"/>
            <w:szCs w:val="24"/>
          </w:rPr>
          <w:t>Статья 9</w:t>
        </w:r>
      </w:hyperlink>
      <w:r w:rsidR="009712BD">
        <w:rPr>
          <w:rFonts w:ascii="Times New Roman" w:hAnsi="Times New Roman" w:cs="Times New Roman"/>
          <w:color w:val="000000"/>
          <w:sz w:val="24"/>
          <w:szCs w:val="24"/>
        </w:rPr>
        <w:t>. Защитительная оговорка</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8" w:anchor="Прил_1_Утв_1" w:history="1">
        <w:r w:rsidR="009712BD">
          <w:rPr>
            <w:rFonts w:ascii="Times New Roman" w:hAnsi="Times New Roman" w:cs="Times New Roman"/>
            <w:color w:val="0000FF"/>
            <w:sz w:val="24"/>
            <w:szCs w:val="24"/>
          </w:rPr>
          <w:t>Приложение № 1</w:t>
        </w:r>
      </w:hyperlink>
      <w:r w:rsidR="009712BD">
        <w:rPr>
          <w:rFonts w:ascii="Times New Roman" w:hAnsi="Times New Roman" w:cs="Times New Roman"/>
          <w:color w:val="000000"/>
          <w:sz w:val="24"/>
          <w:szCs w:val="24"/>
        </w:rPr>
        <w:t xml:space="preserve"> Перечень маломерных судов, спасательных средств и оборудования для маломерных судов, на которые распространяется действие настоящего регламента Таможенного союза</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9" w:anchor="Прил_2_Утв_1" w:history="1">
        <w:r w:rsidR="009712BD">
          <w:rPr>
            <w:rFonts w:ascii="Times New Roman" w:hAnsi="Times New Roman" w:cs="Times New Roman"/>
            <w:color w:val="0000FF"/>
            <w:sz w:val="24"/>
            <w:szCs w:val="24"/>
          </w:rPr>
          <w:t>Приложение № 2</w:t>
        </w:r>
      </w:hyperlink>
      <w:r w:rsidR="009712BD">
        <w:rPr>
          <w:rFonts w:ascii="Times New Roman" w:hAnsi="Times New Roman" w:cs="Times New Roman"/>
          <w:color w:val="000000"/>
          <w:sz w:val="24"/>
          <w:szCs w:val="24"/>
        </w:rPr>
        <w:t xml:space="preserve"> Требования безопасности к маломерным судам</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0" w:anchor="Прил_3_Утв_1" w:history="1">
        <w:r w:rsidR="009712BD">
          <w:rPr>
            <w:rFonts w:ascii="Times New Roman" w:hAnsi="Times New Roman" w:cs="Times New Roman"/>
            <w:color w:val="0000FF"/>
            <w:sz w:val="24"/>
            <w:szCs w:val="24"/>
          </w:rPr>
          <w:t>Приложение № 3</w:t>
        </w:r>
      </w:hyperlink>
      <w:r w:rsidR="009712BD">
        <w:rPr>
          <w:rFonts w:ascii="Times New Roman" w:hAnsi="Times New Roman" w:cs="Times New Roman"/>
          <w:color w:val="000000"/>
          <w:sz w:val="24"/>
          <w:szCs w:val="24"/>
        </w:rPr>
        <w:t xml:space="preserve"> Районы плавания маломерных судов</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1" w:anchor="Прил_4_Утв_1" w:history="1">
        <w:r w:rsidR="009712BD">
          <w:rPr>
            <w:rFonts w:ascii="Times New Roman" w:hAnsi="Times New Roman" w:cs="Times New Roman"/>
            <w:color w:val="0000FF"/>
            <w:sz w:val="24"/>
            <w:szCs w:val="24"/>
          </w:rPr>
          <w:t>Приложение № 4</w:t>
        </w:r>
      </w:hyperlink>
      <w:r w:rsidR="009712BD">
        <w:rPr>
          <w:rFonts w:ascii="Times New Roman" w:hAnsi="Times New Roman" w:cs="Times New Roman"/>
          <w:color w:val="000000"/>
          <w:sz w:val="24"/>
          <w:szCs w:val="24"/>
        </w:rPr>
        <w:t xml:space="preserve"> Перечень радиооборудования маломерных судов</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2" w:anchor="Прил_5_Утв_1" w:history="1">
        <w:r w:rsidR="009712BD">
          <w:rPr>
            <w:rFonts w:ascii="Times New Roman" w:hAnsi="Times New Roman" w:cs="Times New Roman"/>
            <w:color w:val="0000FF"/>
            <w:sz w:val="24"/>
            <w:szCs w:val="24"/>
          </w:rPr>
          <w:t>Приложение № 5</w:t>
        </w:r>
      </w:hyperlink>
      <w:r w:rsidR="009712BD">
        <w:rPr>
          <w:rFonts w:ascii="Times New Roman" w:hAnsi="Times New Roman" w:cs="Times New Roman"/>
          <w:color w:val="000000"/>
          <w:sz w:val="24"/>
          <w:szCs w:val="24"/>
        </w:rPr>
        <w:t xml:space="preserve"> Нормы снабжения спасательными и сигнальными средствами маломерных судов морских районов плавания</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3" w:anchor="Прил_6_Утв_1" w:history="1">
        <w:r w:rsidR="009712BD">
          <w:rPr>
            <w:rFonts w:ascii="Times New Roman" w:hAnsi="Times New Roman" w:cs="Times New Roman"/>
            <w:color w:val="0000FF"/>
            <w:sz w:val="24"/>
            <w:szCs w:val="24"/>
          </w:rPr>
          <w:t>Приложение № 6</w:t>
        </w:r>
      </w:hyperlink>
      <w:r w:rsidR="009712BD">
        <w:rPr>
          <w:rFonts w:ascii="Times New Roman" w:hAnsi="Times New Roman" w:cs="Times New Roman"/>
          <w:color w:val="000000"/>
          <w:sz w:val="24"/>
          <w:szCs w:val="24"/>
        </w:rPr>
        <w:t xml:space="preserve"> Порядок проведения идентификации маломерных судов, спасательных средств и (или) оборудования</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4" w:anchor="Прил_7_Утв_1" w:history="1">
        <w:r w:rsidR="009712BD">
          <w:rPr>
            <w:rFonts w:ascii="Times New Roman" w:hAnsi="Times New Roman" w:cs="Times New Roman"/>
            <w:color w:val="0000FF"/>
            <w:sz w:val="24"/>
            <w:szCs w:val="24"/>
          </w:rPr>
          <w:t>Приложение № 7</w:t>
        </w:r>
      </w:hyperlink>
      <w:r w:rsidR="009712BD">
        <w:rPr>
          <w:rFonts w:ascii="Times New Roman" w:hAnsi="Times New Roman" w:cs="Times New Roman"/>
          <w:color w:val="000000"/>
          <w:sz w:val="24"/>
          <w:szCs w:val="24"/>
        </w:rPr>
        <w:t xml:space="preserve"> Порядок проведения классификации маломерных судов</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5" w:anchor="Прил_8_Утв_1" w:history="1">
        <w:r w:rsidR="009712BD">
          <w:rPr>
            <w:rFonts w:ascii="Times New Roman" w:hAnsi="Times New Roman" w:cs="Times New Roman"/>
            <w:color w:val="0000FF"/>
            <w:sz w:val="24"/>
            <w:szCs w:val="24"/>
          </w:rPr>
          <w:t>Приложение № 8</w:t>
        </w:r>
      </w:hyperlink>
      <w:r w:rsidR="009712BD">
        <w:rPr>
          <w:rFonts w:ascii="Times New Roman" w:hAnsi="Times New Roman" w:cs="Times New Roman"/>
          <w:color w:val="000000"/>
          <w:sz w:val="24"/>
          <w:szCs w:val="24"/>
        </w:rPr>
        <w:t xml:space="preserve"> Перечень объектов технического регулирования, подлежащих оценке (подтверждению) соответствия требованиям технического регламента Таможенного союза «О безопасности маломерных судов»</w:t>
      </w:r>
    </w:p>
    <w:p w:rsidR="009712BD" w:rsidRDefault="005235D5">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6" w:anchor="Прил_9_Утв_1" w:history="1">
        <w:r w:rsidR="009712BD">
          <w:rPr>
            <w:rFonts w:ascii="Times New Roman" w:hAnsi="Times New Roman" w:cs="Times New Roman"/>
            <w:color w:val="0000FF"/>
            <w:sz w:val="24"/>
            <w:szCs w:val="24"/>
          </w:rPr>
          <w:t>Приложение № 9</w:t>
        </w:r>
      </w:hyperlink>
      <w:r w:rsidR="009712BD">
        <w:rPr>
          <w:rFonts w:ascii="Times New Roman" w:hAnsi="Times New Roman" w:cs="Times New Roman"/>
          <w:color w:val="000000"/>
          <w:sz w:val="24"/>
          <w:szCs w:val="24"/>
        </w:rPr>
        <w:t xml:space="preserve"> Порядок проведения сертификации маломерных судов и (или) оборудования</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 w:name="CN___Предисловие"/>
      <w:bookmarkEnd w:id="3"/>
      <w:r>
        <w:rPr>
          <w:rFonts w:ascii="Times New Roman" w:hAnsi="Times New Roman" w:cs="Times New Roman"/>
          <w:b/>
          <w:bCs/>
          <w:color w:val="000000"/>
          <w:sz w:val="24"/>
          <w:szCs w:val="24"/>
        </w:rPr>
        <w:t>ПРЕДИСЛОВИЕ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Настоящий технический регламент Таможенного союза разработан в соответствии с </w:t>
      </w:r>
      <w:hyperlink r:id="rId27" w:history="1">
        <w:r>
          <w:rPr>
            <w:rFonts w:ascii="Times New Roman" w:hAnsi="Times New Roman" w:cs="Times New Roman"/>
            <w:color w:val="0000FF"/>
            <w:sz w:val="24"/>
            <w:szCs w:val="24"/>
          </w:rPr>
          <w:t>Соглашением</w:t>
        </w:r>
      </w:hyperlink>
      <w:r>
        <w:rPr>
          <w:rFonts w:ascii="Times New Roman" w:hAnsi="Times New Roman" w:cs="Times New Roman"/>
          <w:color w:val="000000"/>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маломерным судам, спасательным средствам и (или) оборудованию для маломерных судов обеспечения свободного перемещения маломерных судов, спасательных средств и (или) оборудования для маломерных судов, выпускаемых в обращение на единой таможенной территории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Если в отношении маломерных судов будут приняты иные технические регламенты Таможенного союза, устанавливающие требования к маломерным судам, спасательным средствам и (или) оборудованию для маломерных судов, отличные, но не противоречащие требованиям, установленным настоящим техническим регламентом Таможенного союза, то маломерные суда, спасательные средства и (или) оборудование для маломерных судов должны соответствовать требованиям этих технических регламентов Таможенного союза, действие которых на них распространяется.</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4" w:name="CA0_СТ_1_1"/>
      <w:bookmarkEnd w:id="4"/>
      <w:r>
        <w:rPr>
          <w:rFonts w:ascii="Times New Roman" w:hAnsi="Times New Roman" w:cs="Times New Roman"/>
          <w:b/>
          <w:bCs/>
          <w:color w:val="000000"/>
          <w:sz w:val="24"/>
          <w:szCs w:val="24"/>
        </w:rPr>
        <w:t>СТАТЬЯ 1. ОБЛАСТЬ РАСПРОСТРАНЕНИЯ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_СТ_1_1_П_4_1"/>
      <w:bookmarkEnd w:id="5"/>
      <w:r>
        <w:rPr>
          <w:rFonts w:ascii="Times New Roman" w:hAnsi="Times New Roman" w:cs="Times New Roman"/>
          <w:color w:val="000000"/>
          <w:sz w:val="24"/>
          <w:szCs w:val="24"/>
        </w:rPr>
        <w:t>4. Настоящий технический регламент Таможенного союза распространяется на выпускаемые в обращение на единой таможенной территории государств – членов Таможенного союза маломерные суда, спасательные средства и (или) оборудование для маломерных судов, а также связанные с требованиями к ним процессы проектирования, строительства, эксплуатации (включая вывод из эксплуатации и ремонт), ликвидации и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настоящего технического регламента Таможенного союза распространяются на маломерные суда, спасательные средства и (или) оборудование для маломерных судов по перечню согласно </w:t>
      </w:r>
      <w:hyperlink r:id="rId28" w:anchor="Прил_1_Утв_1" w:history="1">
        <w:r>
          <w:rPr>
            <w:rFonts w:ascii="Times New Roman" w:hAnsi="Times New Roman" w:cs="Times New Roman"/>
            <w:color w:val="0000FF"/>
            <w:sz w:val="24"/>
            <w:szCs w:val="24"/>
          </w:rPr>
          <w:t>приложению № 1</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технический регламент Таможенного союза устанавливает требования к маломерным судам, спасательным средствам и (или) оборудованию для маломерных судов в целях защиты жизни и (или) здоровья человека, имущества, окружающей среды, жизни и (или) здоровья животных и растений, а также предупреждения действий, </w:t>
      </w:r>
      <w:r>
        <w:rPr>
          <w:rFonts w:ascii="Times New Roman" w:hAnsi="Times New Roman" w:cs="Times New Roman"/>
          <w:color w:val="000000"/>
          <w:sz w:val="24"/>
          <w:szCs w:val="24"/>
        </w:rPr>
        <w:lastRenderedPageBreak/>
        <w:t>вводящих в заблуждение потребителей (пользователей).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_СТ_1_1_П_5_2"/>
      <w:bookmarkEnd w:id="6"/>
      <w:r>
        <w:rPr>
          <w:rFonts w:ascii="Times New Roman" w:hAnsi="Times New Roman" w:cs="Times New Roman"/>
          <w:color w:val="000000"/>
          <w:sz w:val="24"/>
          <w:szCs w:val="24"/>
        </w:rPr>
        <w:t>5. Действие настоящего технического регламента Таможенного союза не распространяется 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СТ_1_1_П_5_2_NAR_а__1"/>
      <w:bookmarkEnd w:id="7"/>
      <w:r>
        <w:rPr>
          <w:rFonts w:ascii="Times New Roman" w:hAnsi="Times New Roman" w:cs="Times New Roman"/>
          <w:color w:val="000000"/>
          <w:sz w:val="24"/>
          <w:szCs w:val="24"/>
        </w:rPr>
        <w:t>а) спасательные и дежурные шлюпки для морских и речных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СТ_1_1_П_5_2_NAR_б__2"/>
      <w:bookmarkEnd w:id="8"/>
      <w:r>
        <w:rPr>
          <w:rFonts w:ascii="Times New Roman" w:hAnsi="Times New Roman" w:cs="Times New Roman"/>
          <w:color w:val="000000"/>
          <w:sz w:val="24"/>
          <w:szCs w:val="24"/>
        </w:rPr>
        <w:t>б) суда спортивные, предназначенные исключительно для гонок, включая гребные гоночные и учебные (тренировочные) лодки, объявленные таковыми изготовителем;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_СТ_1_1_П_5_2_NAR_в__3"/>
      <w:bookmarkEnd w:id="9"/>
      <w:r>
        <w:rPr>
          <w:rFonts w:ascii="Times New Roman" w:hAnsi="Times New Roman" w:cs="Times New Roman"/>
          <w:color w:val="000000"/>
          <w:sz w:val="24"/>
          <w:szCs w:val="24"/>
        </w:rPr>
        <w:t>в) доски для серфинга под парусом, надувные баллоны и иные водные аттракционы;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_СТ_1_1_П_5_2_NAR_г__4"/>
      <w:bookmarkEnd w:id="10"/>
      <w:r>
        <w:rPr>
          <w:rFonts w:ascii="Times New Roman" w:hAnsi="Times New Roman" w:cs="Times New Roman"/>
          <w:color w:val="000000"/>
          <w:sz w:val="24"/>
          <w:szCs w:val="24"/>
        </w:rPr>
        <w:t>г) устройства для серфинга с двигателем и другие подобные устройства с двигателем;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_СТ_1_1_П_5_2_NAR_д__5"/>
      <w:bookmarkEnd w:id="11"/>
      <w:r>
        <w:rPr>
          <w:rFonts w:ascii="Times New Roman" w:hAnsi="Times New Roman" w:cs="Times New Roman"/>
          <w:color w:val="000000"/>
          <w:sz w:val="24"/>
          <w:szCs w:val="24"/>
        </w:rPr>
        <w:t>д) экспериментальные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_СТ_1_1_П_5_2_NAR_е__6"/>
      <w:bookmarkEnd w:id="12"/>
      <w:r>
        <w:rPr>
          <w:rFonts w:ascii="Times New Roman" w:hAnsi="Times New Roman" w:cs="Times New Roman"/>
          <w:color w:val="000000"/>
          <w:sz w:val="24"/>
          <w:szCs w:val="24"/>
        </w:rPr>
        <w:t>е) суда на воздушной подушке и на подводных крыльях;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_СТ_1_1_П_5_2_NAR_ж__7"/>
      <w:bookmarkEnd w:id="13"/>
      <w:r>
        <w:rPr>
          <w:rFonts w:ascii="Times New Roman" w:hAnsi="Times New Roman" w:cs="Times New Roman"/>
          <w:color w:val="000000"/>
          <w:sz w:val="24"/>
          <w:szCs w:val="24"/>
        </w:rPr>
        <w:t>ж) прогулочные подводные лодки;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_СТ_1_1_П_5_2_NAR_з__8"/>
      <w:bookmarkEnd w:id="14"/>
      <w:r>
        <w:rPr>
          <w:rFonts w:ascii="Times New Roman" w:hAnsi="Times New Roman" w:cs="Times New Roman"/>
          <w:color w:val="000000"/>
          <w:sz w:val="24"/>
          <w:szCs w:val="24"/>
        </w:rPr>
        <w:t>з) маломерные суда массой до 100 кг включительно»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_СТ_1_1_П_6_3"/>
      <w:bookmarkEnd w:id="15"/>
      <w:r>
        <w:rPr>
          <w:rFonts w:ascii="Times New Roman" w:hAnsi="Times New Roman" w:cs="Times New Roman"/>
          <w:color w:val="000000"/>
          <w:sz w:val="24"/>
          <w:szCs w:val="24"/>
        </w:rPr>
        <w:t>6. Маломерные суда, оборудование для маломерных судов, спасательные средства, выпускаемые в обращение на единой таможенной территории Таможенного союза, должны соответствовать данному техническому регламенту Таможенного союза.</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6" w:name="CA0_СТ_2_2"/>
      <w:bookmarkEnd w:id="16"/>
      <w:r>
        <w:rPr>
          <w:rFonts w:ascii="Times New Roman" w:hAnsi="Times New Roman" w:cs="Times New Roman"/>
          <w:b/>
          <w:bCs/>
          <w:color w:val="000000"/>
          <w:sz w:val="24"/>
          <w:szCs w:val="24"/>
        </w:rPr>
        <w:t>СТАТЬЯ 2. ОПРЕДЕЛЕНИЯ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_СТ_2_2_П_7_4"/>
      <w:bookmarkEnd w:id="17"/>
      <w:r>
        <w:rPr>
          <w:rFonts w:ascii="Times New Roman" w:hAnsi="Times New Roman" w:cs="Times New Roman"/>
          <w:color w:val="000000"/>
          <w:sz w:val="24"/>
          <w:szCs w:val="24"/>
        </w:rPr>
        <w:t>7. В настоящем техническом регламенте Таможенного союза применяются следующие термины и их определения: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живучесть маломерного судна (технического средства маломерного судна) – способность маломерного судна (технического средства маломерного судна) противостоять аварийным повреждениям, сохраняя в возможной степени свою плавучесть, эксплуатационные и мореходные качества (эксплуатационные свойства) в ситуациях, угрожающих безопасности маломерного судна, и обеспечивать безопасность находящихся на борту людей и сохранность груза;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жизненный цикл маломерного судна (технического средства маломерного судна) – совокупность взаимосвязанных процессов последовательного изменения состояния маломерного судна (технического средства маломерного судна) от формирования исходных требований к нему до окончания его эксплуатации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классификация – форма оценки соответствия требованиям настоящего технического регламента Таможенного союза, осуществляемая органом классификации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маломерное судно – судно, длиной не более 20 метров, и допустимым количеством людей на борту не более 12 человек, кроме построенных или оборудованных для рыболовства, перевозки грузов, пассажиров,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для осуществления мероприятий по защите водных объектов от загрязнения и засорения;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машинные помещения – помещения, в которых размещены технические средства энергетической установки маломерного судна, оборудование;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для маломерных судов – устанавливаемое на маломерные суда техническое устройство, необходимое для выполнения его основных и (или) дополнительных функций;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(органы) классификации маломерных судов – организация (организации), осуществляющая полномочия органа классификации маломерных судов государства –члена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остойчивость – способность маломерного судна, выведенного внешним воздействием из положения равновесия, возвращаться в него после прекращения этого воздействия;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проектант – юридическое лицо или индивидуальный предприниматель, разрабатывающие проектно-конструкторскую документацию на маломерное судно;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разряд водного бассейна – категория водных бассейнов в зависимости от их ветроволновых характеристик;</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серийно выпускаемые маломерные суда – маломерные суда промышленной постройки, объем выпуска которых составляет не менее 10 единиц одного типа в год;</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спортивные суда – суда, спроектированные, построенные или переоборудованные преимущественно или исключительно для занятий спортом, соревнований, тренировок, дальних спортивных плаваний, занятий другими водными техническими видами спорта.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на воздушной подушке – судно, у которого вся масса или значительная ее часть на ходу или без хода поддерживается над водой (грунтом, льдом и т.д.) силами избыточного давления воздуха, постоянно нагнетаемого под днище в полость, называемую воздушной подушкой;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на подводных крыльях – судно, корпус которого при движении полностью или частично поддерживается над водой гидродинамическими силами, возникающими на погруженных в воду крыльях;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сертификационные испытания – испытания репрезентативного образца (образцов) маломерного судна, оборудования устанавливаемого на маломерные суда, на основании результатов которых делается заключение о соответствии требованиям настоящего технического регламента Таможенного союза типа маломерного судна или типа оборудования устанавливаемого на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спецификационные (предусмотренные при проектировании) условия эксплуатации – состояние моря и ветра, при которых возможна безопасная эксплуатация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 маломерного судна – юридическое лицо или индивидуальный предприниматель, располагающее специальным оборудованием, оснасткой и специально подготовленным персоналом, которое строит, модернизирует, обновляет или ремонтирует маломерные суда, официально признает себя ответственным за безопасность построенного, модернизированного, обновленного или отремонтированного маломерного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 маломерного судна – маломерное судно с общими конструктивными признаками, зафиксированными в техническом описании, изготовленное одним строителем;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техническая эксплуатация маломерных судов – комплекс организационных и технических мер, выполняемых для поддержания маломерных судов в исправном состоянии в течение всего срока их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средства маломерных судов – двигатели, генераторы, насосы, компрессоры, котлы, теплообменные аппараты, сосуды под давлением, фильтры, арматура систем, палубные механизмы, электрическое оборудование, радиоэлектронные средства связи и навигации, бытовые установки сжиженного газа, оборудование экологической безопасности и другие изделия судового машиностроения, электротехнической и радиоэлектронной промышленности, предназначенные для выполнения определенных функций, связанных с обеспечением возможности эксплуатации маломерного судна, управления маломерным судном и его оборудованием;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обслуживание маломерных судов – комплекс операций или операция по поддержанию работоспособности или исправности маломерного судна, технического средства маломерного судна, иного технического объекта при использовании по назначению, ожидании, хранении и транспортировании;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государства – члена Таможенного союза – наделенный полномочиями национальный орган государства – члена Таможенного союза осуществлять классификацию и техническое наблюдение за маломерными судами;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эксплуатант – юридическое или физическое лицо, осуществляющее эксплуатацию </w:t>
      </w:r>
      <w:r>
        <w:rPr>
          <w:rFonts w:ascii="Times New Roman" w:hAnsi="Times New Roman" w:cs="Times New Roman"/>
          <w:color w:val="000000"/>
          <w:sz w:val="24"/>
          <w:szCs w:val="24"/>
        </w:rPr>
        <w:lastRenderedPageBreak/>
        <w:t>маломерных судов и несущее ответственность за выполнение обязанностей, возлагаемых на него в соответствии с настоящим техническим регламентом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эксплуатационная документация – совокупность документов, разработанных проектантом, изготовителем или эксплуатантом маломерных судов в целях обеспечения их безопасного применения по назначению и их безопасной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 стадия жизненного цикла маломерного судна, включающая в себя приемку в эксплуатацию, использование его по назначению, определенному изготовителем (проектантом), техническое обслуживание и ремонт маломерного судна без вывода из эксплуатации и вывод его из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маломерные суда – маломерные суда, используемые для проведения опытно-конструкторских, экспериментальных, научно-исследовательских работ, а также испытаний маломерных судов и другой техники.</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8" w:name="CA0_СТ_3_3"/>
      <w:bookmarkEnd w:id="18"/>
      <w:r>
        <w:rPr>
          <w:rFonts w:ascii="Times New Roman" w:hAnsi="Times New Roman" w:cs="Times New Roman"/>
          <w:b/>
          <w:bCs/>
          <w:color w:val="000000"/>
          <w:sz w:val="24"/>
          <w:szCs w:val="24"/>
        </w:rPr>
        <w:t>СТАТЬЯ 3. ПРАВИЛА ОБРАЩЕНИЯ НА РЫНКЕ И ВВОДА В ЭКСПЛУАТАЦИЮ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СТ_3_3_П_8_5"/>
      <w:bookmarkEnd w:id="19"/>
      <w:r>
        <w:rPr>
          <w:rFonts w:ascii="Times New Roman" w:hAnsi="Times New Roman" w:cs="Times New Roman"/>
          <w:color w:val="000000"/>
          <w:sz w:val="24"/>
          <w:szCs w:val="24"/>
        </w:rPr>
        <w:t xml:space="preserve">8. Маломерные суда, спасательные средства и (или) оборудование для маломерных судов допускаются к обращению на рынке при их соответствии настоящему техническому регламенту Таможенного союза, что подтверждается их маркировкой единым знаком обращения продукции на рынке государств – членов Таможенного союза в соответствии со </w:t>
      </w:r>
      <w:hyperlink r:id="rId29" w:anchor="CA0|СТ~8~8"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ввода в эксплуатацию маломерного судна является дата его государственной регистрации.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спасательные средства и (или) оборудование для маломерных судов,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Документами, удостоверяющими соответствие требованиям настоящего технического регламента Таможенного союза при выпуске в обращение, являются: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маломерных судов, оценка (подтверждение) соответствия которых проводилась в форме классификации – свидетельство о классификации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маломерных судов, спасательных средств и (или) оборудования для маломерных судов, оценка (подтверждение) соответствия которых проводилась в форме сертификации – сертификат соответствия.</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20" w:name="CA0_СТ_4_4"/>
      <w:bookmarkEnd w:id="20"/>
      <w:r>
        <w:rPr>
          <w:rFonts w:ascii="Times New Roman" w:hAnsi="Times New Roman" w:cs="Times New Roman"/>
          <w:b/>
          <w:bCs/>
          <w:color w:val="000000"/>
          <w:sz w:val="24"/>
          <w:szCs w:val="24"/>
        </w:rPr>
        <w:t>СТАТЬЯ 4. ТРЕБОВАНИЯ БЕЗОПАСНОСТИ К МАЛОМЕРНЫМ СУДАМ, СПАСАТЕЛЬНЫМ СРЕДСТВАМ И ОБОРУДОВАНИЮ ДЛЯ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СТ_4_4_П_9_6"/>
      <w:bookmarkEnd w:id="21"/>
      <w:r>
        <w:rPr>
          <w:rFonts w:ascii="Times New Roman" w:hAnsi="Times New Roman" w:cs="Times New Roman"/>
          <w:color w:val="000000"/>
          <w:sz w:val="24"/>
          <w:szCs w:val="24"/>
        </w:rPr>
        <w:t>9. Технические характеристики маломерных судов, выпущенных в обращение на единой таможенной территории Таможенного союза, должны соответствовать заявленным техническим характеристикам и показателям, приведенным в сопроводительной технической документации строителя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Показатели безопасности маломерных судов не должны снижаться под воздействием внешних климатических и механических факторов, допускаемых условиями нормальной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_СТ_4_4_П_10_7"/>
      <w:bookmarkEnd w:id="22"/>
      <w:r>
        <w:rPr>
          <w:rFonts w:ascii="Times New Roman" w:hAnsi="Times New Roman" w:cs="Times New Roman"/>
          <w:color w:val="000000"/>
          <w:sz w:val="24"/>
          <w:szCs w:val="24"/>
        </w:rPr>
        <w:t>10. 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_СТ_4_4_П_10_7_NAR_а__9"/>
      <w:bookmarkEnd w:id="23"/>
      <w:r>
        <w:rPr>
          <w:rFonts w:ascii="Times New Roman" w:hAnsi="Times New Roman" w:cs="Times New Roman"/>
          <w:color w:val="000000"/>
          <w:sz w:val="24"/>
          <w:szCs w:val="24"/>
        </w:rPr>
        <w:t>а) наименование, местоположение (включая юридический адрес и страну) и фирменный знак организации – строителя маломерного судна или изготовителя;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_СТ_4_4_П_10_7_NAR_б__10"/>
      <w:bookmarkEnd w:id="24"/>
      <w:r>
        <w:rPr>
          <w:rFonts w:ascii="Times New Roman" w:hAnsi="Times New Roman" w:cs="Times New Roman"/>
          <w:color w:val="000000"/>
          <w:sz w:val="24"/>
          <w:szCs w:val="24"/>
        </w:rPr>
        <w:t>б) идентификационный номер по системе учета строителя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_СТ_4_4_П_10_7_NAR_в__11"/>
      <w:bookmarkEnd w:id="25"/>
      <w:r>
        <w:rPr>
          <w:rFonts w:ascii="Times New Roman" w:hAnsi="Times New Roman" w:cs="Times New Roman"/>
          <w:color w:val="000000"/>
          <w:sz w:val="24"/>
          <w:szCs w:val="24"/>
        </w:rPr>
        <w:lastRenderedPageBreak/>
        <w:t>в) дату постройки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_СТ_4_4_П_10_7_NAR_г__12"/>
      <w:bookmarkEnd w:id="26"/>
      <w:r>
        <w:rPr>
          <w:rFonts w:ascii="Times New Roman" w:hAnsi="Times New Roman" w:cs="Times New Roman"/>
          <w:color w:val="000000"/>
          <w:sz w:val="24"/>
          <w:szCs w:val="24"/>
        </w:rPr>
        <w:t>г) тип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_СТ_4_4_П_10_7_NAR_д__13"/>
      <w:bookmarkEnd w:id="27"/>
      <w:r>
        <w:rPr>
          <w:rFonts w:ascii="Times New Roman" w:hAnsi="Times New Roman" w:cs="Times New Roman"/>
          <w:color w:val="000000"/>
          <w:sz w:val="24"/>
          <w:szCs w:val="24"/>
        </w:rPr>
        <w:t>д) номер (обозначение) проекта (при его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_СТ_4_4_П_10_7_NAR_е__14"/>
      <w:bookmarkEnd w:id="28"/>
      <w:r>
        <w:rPr>
          <w:rFonts w:ascii="Times New Roman" w:hAnsi="Times New Roman" w:cs="Times New Roman"/>
          <w:color w:val="000000"/>
          <w:sz w:val="24"/>
          <w:szCs w:val="24"/>
        </w:rPr>
        <w:t>е) максимальные грузоподъемность или количество людей на борту;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_СТ_4_4_П_10_7_NAR_ж__15"/>
      <w:bookmarkEnd w:id="29"/>
      <w:r>
        <w:rPr>
          <w:rFonts w:ascii="Times New Roman" w:hAnsi="Times New Roman" w:cs="Times New Roman"/>
          <w:color w:val="000000"/>
          <w:sz w:val="24"/>
          <w:szCs w:val="24"/>
        </w:rPr>
        <w:t>ж) максимальная мощность двигателей (для маломерных самоходных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_СТ_4_4_П_10_7_NAR_з__16"/>
      <w:bookmarkEnd w:id="30"/>
      <w:r>
        <w:rPr>
          <w:rFonts w:ascii="Times New Roman" w:hAnsi="Times New Roman" w:cs="Times New Roman"/>
          <w:color w:val="000000"/>
          <w:sz w:val="24"/>
          <w:szCs w:val="24"/>
        </w:rPr>
        <w:t>з) максимальная скорость движения (для маломерных самоходных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_СТ_4_4_П_10_7_NAR_и__17"/>
      <w:bookmarkEnd w:id="31"/>
      <w:r>
        <w:rPr>
          <w:rFonts w:ascii="Times New Roman" w:hAnsi="Times New Roman" w:cs="Times New Roman"/>
          <w:color w:val="000000"/>
          <w:sz w:val="24"/>
          <w:szCs w:val="24"/>
        </w:rPr>
        <w:t>и) срок службы (при установлении).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_СТ_4_4_П_11_8"/>
      <w:bookmarkEnd w:id="32"/>
      <w:r>
        <w:rPr>
          <w:rFonts w:ascii="Times New Roman" w:hAnsi="Times New Roman" w:cs="Times New Roman"/>
          <w:color w:val="000000"/>
          <w:sz w:val="24"/>
          <w:szCs w:val="24"/>
        </w:rPr>
        <w:t>11. Требования безопасности к маломерным судам устанавливаются в зависимости от категорий сложности района плавания, в котором предполагается их эксплуатация. Перечни водных бассейнов в зависимости от разряда районов плавания устанавливаются уполномоченным органом государства – члена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Ограничения к маломерным судам по районам плавания установлены </w:t>
      </w:r>
      <w:hyperlink r:id="rId30" w:anchor="Прил_3_Утв_1" w:history="1">
        <w:r>
          <w:rPr>
            <w:rFonts w:ascii="Times New Roman" w:hAnsi="Times New Roman" w:cs="Times New Roman"/>
            <w:color w:val="0000FF"/>
            <w:sz w:val="24"/>
            <w:szCs w:val="24"/>
          </w:rPr>
          <w:t>приложением № 3</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Проектанты и строители маломерных судов должны учитывать гидрометеорологические условия в районах предполагаемой эксплуатации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_СТ_4_4_П_12_9"/>
      <w:bookmarkEnd w:id="33"/>
      <w:r>
        <w:rPr>
          <w:rFonts w:ascii="Times New Roman" w:hAnsi="Times New Roman" w:cs="Times New Roman"/>
          <w:color w:val="000000"/>
          <w:sz w:val="24"/>
          <w:szCs w:val="24"/>
        </w:rPr>
        <w:t>12. Корпуса маломерных судов и их конструктивные элементы должны обладать прочностью и остойчивостью, позволяющей выдерживать нагрузки, которым они подвергаются в спецификационных (предусмотренных при проектировании) условиях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_СТ_4_4_П_13_10"/>
      <w:bookmarkEnd w:id="34"/>
      <w:r>
        <w:rPr>
          <w:rFonts w:ascii="Times New Roman" w:hAnsi="Times New Roman" w:cs="Times New Roman"/>
          <w:color w:val="000000"/>
          <w:sz w:val="24"/>
          <w:szCs w:val="24"/>
        </w:rPr>
        <w:t>13. Долговечность материалов, применяемых для изготовления корпусов маломерных судов, деталей и узлов их технических средств должна соответствовать сроку их службы.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_СТ_4_4_П_14_11"/>
      <w:bookmarkEnd w:id="35"/>
      <w:r>
        <w:rPr>
          <w:rFonts w:ascii="Times New Roman" w:hAnsi="Times New Roman" w:cs="Times New Roman"/>
          <w:color w:val="000000"/>
          <w:sz w:val="24"/>
          <w:szCs w:val="24"/>
        </w:rPr>
        <w:t>14. Конструкция корпуса маломерного судна, размеры и взаимное расположение его элементов должны обеспечивать: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_СТ_4_4_П_14_11_NAR_а__18"/>
      <w:bookmarkEnd w:id="36"/>
      <w:r>
        <w:rPr>
          <w:rFonts w:ascii="Times New Roman" w:hAnsi="Times New Roman" w:cs="Times New Roman"/>
          <w:color w:val="000000"/>
          <w:sz w:val="24"/>
          <w:szCs w:val="24"/>
        </w:rPr>
        <w:t>а) прочность и водонепроницаемость;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_СТ_4_4_П_14_11_NAR_б__19"/>
      <w:bookmarkEnd w:id="37"/>
      <w:r>
        <w:rPr>
          <w:rFonts w:ascii="Times New Roman" w:hAnsi="Times New Roman" w:cs="Times New Roman"/>
          <w:color w:val="000000"/>
          <w:sz w:val="24"/>
          <w:szCs w:val="24"/>
        </w:rPr>
        <w:t>б) остойчивость маломерного судна в соответствии с требованиями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_СТ_4_4_П_14_11_NAR_в__20"/>
      <w:bookmarkEnd w:id="38"/>
      <w:r>
        <w:rPr>
          <w:rFonts w:ascii="Times New Roman" w:hAnsi="Times New Roman" w:cs="Times New Roman"/>
          <w:color w:val="000000"/>
          <w:sz w:val="24"/>
          <w:szCs w:val="24"/>
        </w:rPr>
        <w:t>в) надежность и безопасность технической эксплуатации корпусных конструкций;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_СТ_4_4_П_14_11_NAR_г__21"/>
      <w:bookmarkEnd w:id="39"/>
      <w:r>
        <w:rPr>
          <w:rFonts w:ascii="Times New Roman" w:hAnsi="Times New Roman" w:cs="Times New Roman"/>
          <w:color w:val="000000"/>
          <w:sz w:val="24"/>
          <w:szCs w:val="24"/>
        </w:rPr>
        <w:t>г) расположение и установку судовых технических средств, обеспечивающие их безопасную эксплуатацию и обслуживание;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_СТ_4_4_П_14_11_NAR_д__22"/>
      <w:bookmarkEnd w:id="40"/>
      <w:r>
        <w:rPr>
          <w:rFonts w:ascii="Times New Roman" w:hAnsi="Times New Roman" w:cs="Times New Roman"/>
          <w:color w:val="000000"/>
          <w:sz w:val="24"/>
          <w:szCs w:val="24"/>
        </w:rPr>
        <w:t>д) предотвращение загрязнения окружающей среды при эксплуатации и минимизацию загрязнения окружающей среды при авариях.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_СТ_4_4_П_15_12"/>
      <w:bookmarkEnd w:id="41"/>
      <w:r>
        <w:rPr>
          <w:rFonts w:ascii="Times New Roman" w:hAnsi="Times New Roman" w:cs="Times New Roman"/>
          <w:color w:val="000000"/>
          <w:sz w:val="24"/>
          <w:szCs w:val="24"/>
        </w:rPr>
        <w:t>15. Маломерные суда должны быть остойчивыми и непотопляемыми при нагрузках, соответствующих спецификационным условиям их эксплуатации, предусмотренных проектами на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_СТ_4_4_П_16_13"/>
      <w:bookmarkEnd w:id="42"/>
      <w:r>
        <w:rPr>
          <w:rFonts w:ascii="Times New Roman" w:hAnsi="Times New Roman" w:cs="Times New Roman"/>
          <w:color w:val="000000"/>
          <w:sz w:val="24"/>
          <w:szCs w:val="24"/>
        </w:rPr>
        <w:t>16. Корпус и надстройки маломерного судна должны обладать прочностью и устойчивостью, позволяющими выдерживать нагрузки, которым маломерные суда подвергаются в спецификационных (предусмотренных при проектировании) условиях эксплуатации, чтобы обеспечить безопасность находящихся на маломерном судне людей и сохранность грузов при его эксплуатации. Корпус маломерного судна может быть изготовлен как из одного, так и из композиции нескольких материалов.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_СТ_4_4_П_17_14"/>
      <w:bookmarkEnd w:id="43"/>
      <w:r>
        <w:rPr>
          <w:rFonts w:ascii="Times New Roman" w:hAnsi="Times New Roman" w:cs="Times New Roman"/>
          <w:color w:val="000000"/>
          <w:sz w:val="24"/>
          <w:szCs w:val="24"/>
        </w:rPr>
        <w:t>17. Конструкция корпуса маломерного судна, изготовленного из металла, дерева и стеклопластика, рассчитанного для плавания в районах IV категории сложности 1–3 разрядов, должна предусматривать наличие набора, для маломерных судов, рассчитанных для плавания в районах IV категории сложности 4–5 разрядов, – допускается безнаборная конструкция.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Конструкция корпуса маломерного судна, изготовленного из водонепроницаемых тканей, для надувных маломерных судов, рассчитанных для плавания в районах IV </w:t>
      </w:r>
      <w:r>
        <w:rPr>
          <w:rFonts w:ascii="Times New Roman" w:hAnsi="Times New Roman" w:cs="Times New Roman"/>
          <w:color w:val="000000"/>
          <w:sz w:val="24"/>
          <w:szCs w:val="24"/>
        </w:rPr>
        <w:lastRenderedPageBreak/>
        <w:t>категорий сложности 1 разряда, должна предусматривать наличие жесткого днища.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Материалы, применяемые при изготовлении маломерного судна, должны выбираться с учетом предусмотренных условий эксплуатации, таких как температура, агрессивность среды.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_СТ_4_4_П_18_15"/>
      <w:bookmarkEnd w:id="44"/>
      <w:r>
        <w:rPr>
          <w:rFonts w:ascii="Times New Roman" w:hAnsi="Times New Roman" w:cs="Times New Roman"/>
          <w:color w:val="000000"/>
          <w:sz w:val="24"/>
          <w:szCs w:val="24"/>
        </w:rPr>
        <w:t>18. Фундаменты маломерных судов под главные двигатели, вспомогательные механизмы и устройства маломерных судов должны обеспечивать их крепление в любых условиях обстановки в эксплуатационных районах плавания.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Высота транцев или выносных кронштейнов глиссирующих маломерных судов с подвесными лодочными моторами должна быть не менее 380 миллиметров. При наличии подмоторной ниши (рецесса) – в ней должны предусматриваться шпигаты.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_СТ_4_4_П_19_16"/>
      <w:bookmarkEnd w:id="45"/>
      <w:r>
        <w:rPr>
          <w:rFonts w:ascii="Times New Roman" w:hAnsi="Times New Roman" w:cs="Times New Roman"/>
          <w:color w:val="000000"/>
          <w:sz w:val="24"/>
          <w:szCs w:val="24"/>
        </w:rPr>
        <w:t>19. Маломерные суда должны иметь рулевые устройства или иные средства управления маломерными судами, обеспечивающие им необходимую маневренность.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Несамоходные и гребные маломерные суда указанными устройствами допускается не оборудовать.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на маломерных судах дистанционного рулевого управления должен предусматриваться аварийный рулевой привод, воздействующий непосредственно на баллер, либо сектор рулевого устройства.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Самоходные маломерные суда с подвесными лодочными моторами мощностью 22,1 кВт и более должны быть оборудованы рулевым дистанционным управлением в соответствии с требованиями проектанта (строителя).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_СТ_4_4_П_20_17"/>
      <w:bookmarkEnd w:id="46"/>
      <w:r>
        <w:rPr>
          <w:rFonts w:ascii="Times New Roman" w:hAnsi="Times New Roman" w:cs="Times New Roman"/>
          <w:color w:val="000000"/>
          <w:sz w:val="24"/>
          <w:szCs w:val="24"/>
        </w:rPr>
        <w:t>20. На всех маломерных судах должны предусматриваться швартовые устройства, обеспечивающие их надежное закрепление у причальных сооружений или бортов других судов и возможность надежного крепления буксирного каната (троса).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_СТ_4_4_П_21_18"/>
      <w:bookmarkEnd w:id="47"/>
      <w:r>
        <w:rPr>
          <w:rFonts w:ascii="Times New Roman" w:hAnsi="Times New Roman" w:cs="Times New Roman"/>
          <w:color w:val="000000"/>
          <w:sz w:val="24"/>
          <w:szCs w:val="24"/>
        </w:rPr>
        <w:t>21. Все маломерные суда должны иметь устройства, обеспечивающие безопасную буксировку этих судов другим судном при ветре и волнении в разрешенном для этого судна районе плавания.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Буксирное устройство маломерного судна должно обеспечивать буксировку других аналогичных ему по водоизмещению или меньшего по тоннажу судна своими штатными средствами с помощью собственных движителей.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и номенклатура механизмов (изделий) буксирного устройства маломерного судна, а также расположение их на маломерном судне определяется при его проектировании в соответствии с конструктивными особенностями корпуса, спецификой его палубного оборудования и назначением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_СТ_4_4_П_22_19"/>
      <w:bookmarkEnd w:id="48"/>
      <w:r>
        <w:rPr>
          <w:rFonts w:ascii="Times New Roman" w:hAnsi="Times New Roman" w:cs="Times New Roman"/>
          <w:color w:val="000000"/>
          <w:sz w:val="24"/>
          <w:szCs w:val="24"/>
        </w:rPr>
        <w:t>22. Маломерные суда должны быть спроектированы и построены так, чтобы с учетом типа, назначения маломерных судов и условий их эксплуатации минимизировать риск падения человека за борт и обеспечить его поднятие из воды на борт.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защиты пассажиров и экипажа от опасности падения за борт на маломерных судах предусматриваются ограждения (фальшборт или леерное устройство), поручни, переходные мостики, сходные трапы.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_СТ_4_4_П_23_20"/>
      <w:bookmarkEnd w:id="49"/>
      <w:r>
        <w:rPr>
          <w:rFonts w:ascii="Times New Roman" w:hAnsi="Times New Roman" w:cs="Times New Roman"/>
          <w:color w:val="000000"/>
          <w:sz w:val="24"/>
          <w:szCs w:val="24"/>
        </w:rPr>
        <w:t>23. Механическая установка маломерного судна должна обеспечивать бесперебойную эксплуатацию во всех режимах, при допустимых для данной категории маломерных судов кренах и дифферентах, а мощность двигателя должна соответствовать расчетной мощности для данного типа маломерного судна, предусмотренной проектной документацией.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Моторные маломерные суда должны быть спроектированы так, чтобы отработанные газы двигателей содержали не более 4,8 % окиси углерода (СО).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_СТ_4_4_П_24_21"/>
      <w:bookmarkEnd w:id="50"/>
      <w:r>
        <w:rPr>
          <w:rFonts w:ascii="Times New Roman" w:hAnsi="Times New Roman" w:cs="Times New Roman"/>
          <w:color w:val="000000"/>
          <w:sz w:val="24"/>
          <w:szCs w:val="24"/>
        </w:rPr>
        <w:t>24.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_СТ_4_4_П_25_22"/>
      <w:bookmarkEnd w:id="51"/>
      <w:r>
        <w:rPr>
          <w:rFonts w:ascii="Times New Roman" w:hAnsi="Times New Roman" w:cs="Times New Roman"/>
          <w:color w:val="000000"/>
          <w:sz w:val="24"/>
          <w:szCs w:val="24"/>
        </w:rPr>
        <w:t xml:space="preserve">25. Место установки емкости для хранения газового топлива, предназначенного для работы главного двигателя, должно располагаться на открытой палубе или в газопроницаемых отсеках, устроенных таким образом, чтобы при любой утечке газ уходил за борт. Крепление емкости должно исключать ее отрыв или перемещение при </w:t>
      </w:r>
      <w:r>
        <w:rPr>
          <w:rFonts w:ascii="Times New Roman" w:hAnsi="Times New Roman" w:cs="Times New Roman"/>
          <w:color w:val="000000"/>
          <w:sz w:val="24"/>
          <w:szCs w:val="24"/>
        </w:rPr>
        <w:lastRenderedPageBreak/>
        <w:t>плавании в максимально возможных штормовых условиях для разрешенного маломерному судну района плавания.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Трубопроводы для подачи газа к двигателю должны обеспечивать герметичность во всех допустимых режимах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_СТ_4_4_П_26_23"/>
      <w:bookmarkEnd w:id="52"/>
      <w:r>
        <w:rPr>
          <w:rFonts w:ascii="Times New Roman" w:hAnsi="Times New Roman" w:cs="Times New Roman"/>
          <w:color w:val="000000"/>
          <w:sz w:val="24"/>
          <w:szCs w:val="24"/>
        </w:rPr>
        <w:t>26. Топливные танки, трубопроводы и шланги должны быть удалены и защищены от любого воздействия источников теплового излучения. Материал и конструкция танков должны соответствовать их требуемой емкости и типу топлива. Все топливные танки должны иметь надежную систему вентиляции, исключающую образование взрывоопасной воздушной смеси.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Жидкое топливо с точкой возгорания ниже 60 °С должно храниться в танках, которые не образуют общей части с корпусом судна (переносные) и должны быть: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_СТ_4_4_П_26_23_NAR_а__23"/>
      <w:bookmarkEnd w:id="53"/>
      <w:r>
        <w:rPr>
          <w:rFonts w:ascii="Times New Roman" w:hAnsi="Times New Roman" w:cs="Times New Roman"/>
          <w:color w:val="000000"/>
          <w:sz w:val="24"/>
          <w:szCs w:val="24"/>
        </w:rPr>
        <w:t>а) защищены от воздействия источников теплового излучения;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_СТ_4_4_П_26_23_NAR_б__24"/>
      <w:bookmarkEnd w:id="54"/>
      <w:r>
        <w:rPr>
          <w:rFonts w:ascii="Times New Roman" w:hAnsi="Times New Roman" w:cs="Times New Roman"/>
          <w:color w:val="000000"/>
          <w:sz w:val="24"/>
          <w:szCs w:val="24"/>
        </w:rPr>
        <w:t>б) отделены от жилых помещений.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_СТ_4_4_П_27_24"/>
      <w:bookmarkEnd w:id="55"/>
      <w:r>
        <w:rPr>
          <w:rFonts w:ascii="Times New Roman" w:hAnsi="Times New Roman" w:cs="Times New Roman"/>
          <w:color w:val="000000"/>
          <w:sz w:val="24"/>
          <w:szCs w:val="24"/>
        </w:rPr>
        <w:t>27. Нормы по внешней шумовой характеристике моторного маломерного судна эксплуатируемого в полосе на расстоянии менее 500 м от берега: уровень звука, для не скоростных маломерных судов должен быть не более 75 дБА, скоростных (скоростными маломерными судами считаются со скоростью свыше 40 км/час) – 78 дБА. Замеры внешней шумовой характеристики производятся на расстоянии 25 метров от плоскости борта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Допустимая мощность двигателей (стационарных и подвесных), устанавливаемых на моторных маломерных судах, определяется проектной документацией проектанта (строителя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_СТ_4_4_П_29_25"/>
      <w:bookmarkEnd w:id="56"/>
      <w:r>
        <w:rPr>
          <w:rFonts w:ascii="Times New Roman" w:hAnsi="Times New Roman" w:cs="Times New Roman"/>
          <w:color w:val="000000"/>
          <w:sz w:val="24"/>
          <w:szCs w:val="24"/>
        </w:rPr>
        <w:t>29. На маломерных судах должна быть предусмотрена осушительная система или осушительные средства.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_СТ_4_4_П_30_26"/>
      <w:bookmarkEnd w:id="57"/>
      <w:r>
        <w:rPr>
          <w:rFonts w:ascii="Times New Roman" w:hAnsi="Times New Roman" w:cs="Times New Roman"/>
          <w:color w:val="000000"/>
          <w:sz w:val="24"/>
          <w:szCs w:val="24"/>
        </w:rPr>
        <w:t>30. Санитарно-бытовые и жилые помещения маломерных судов должны соответствовать санитарно-эпидемиологическим требованиям.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маломерных судах, имеющих санитарно-бытовые помещения, должна предусматриваться фановая система для сбора и удаления с маломерного судна сточных и фекальных вод, включающая в себя санитарное оборудование, необходимые трубопроводы (с гидравлическим затвором) и цистерну или съемные контейнеры для сбора сточных и фекальных вод.</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_СТ_4_4_П_31_27"/>
      <w:bookmarkEnd w:id="58"/>
      <w:r>
        <w:rPr>
          <w:rFonts w:ascii="Times New Roman" w:hAnsi="Times New Roman" w:cs="Times New Roman"/>
          <w:color w:val="000000"/>
          <w:sz w:val="24"/>
          <w:szCs w:val="24"/>
        </w:rPr>
        <w:t>31. Система водоснабжения (при ее наличии) должна обеспечивать потребности допустимого количества людей на борту в питьевой воде.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_СТ_4_4_П_32_28"/>
      <w:bookmarkEnd w:id="59"/>
      <w:r>
        <w:rPr>
          <w:rFonts w:ascii="Times New Roman" w:hAnsi="Times New Roman" w:cs="Times New Roman"/>
          <w:color w:val="000000"/>
          <w:sz w:val="24"/>
          <w:szCs w:val="24"/>
        </w:rPr>
        <w:t>32. Моторные маломерные суда должны быть укомплектованы противопожарным оборудованием и имуществом с учетом возможных причин возникновения пожаров.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Противопожарная система (средства борьбы с огнем) должна(ны) обеспечивать подачу огнегасителя под защитные кожуха двигателей без открытия или демонтажа защитных кожухов.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Противопожарное имущество должно размещаться в доступных, предназначенных для этих целей местах с нанесением соответствующей маркировки. Возле поста управления должно размещаться не менее одного огнетушителя.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_СТ_4_4_П_33_29"/>
      <w:bookmarkEnd w:id="60"/>
      <w:r>
        <w:rPr>
          <w:rFonts w:ascii="Times New Roman" w:hAnsi="Times New Roman" w:cs="Times New Roman"/>
          <w:color w:val="000000"/>
          <w:sz w:val="24"/>
          <w:szCs w:val="24"/>
        </w:rPr>
        <w:t>33. Все палубные маломерные суда должны иметь естественную или принудительную вентиляцию машинных помещений и выгородок для размещения топливных баков (цистерн).</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Закрытые машинные помещения должны иметь вентиляцию, обеспечивающую удаление скопившихся топливных паров до пуска двигателя.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 w:name="CA0_СТ_4_4_П_34_30"/>
      <w:bookmarkEnd w:id="61"/>
      <w:r>
        <w:rPr>
          <w:rFonts w:ascii="Times New Roman" w:hAnsi="Times New Roman" w:cs="Times New Roman"/>
          <w:color w:val="000000"/>
          <w:sz w:val="24"/>
          <w:szCs w:val="24"/>
        </w:rPr>
        <w:t>34. Электрическое оборудование маломерного судна (если оно предусмотрено) должно быть надежно защищено от механических повреждений в процессе его эксплуатации, от воздействия внешней среды и быть безопасным в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защиту всех электрических цепей от перегрузок и коротких замыканий.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предупреждения аккумуляции газов, выделяемых аккумуляторными батареями, должна быть обеспечена их вентиляция. На маломерном судне аккумуляторные батареи </w:t>
      </w:r>
      <w:r>
        <w:rPr>
          <w:rFonts w:ascii="Times New Roman" w:hAnsi="Times New Roman" w:cs="Times New Roman"/>
          <w:color w:val="000000"/>
          <w:sz w:val="24"/>
          <w:szCs w:val="24"/>
        </w:rPr>
        <w:lastRenderedPageBreak/>
        <w:t>должны быть установлены в безопасном и защищенном от попадания воды месте. Пожароопасное и взрывоопасное оборудование должно быть сконструировано и расположено на судне таким образом, чтобы минимизировать риск возникновения пожара.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Конструкция пожароопасного и взрывоопасного оборудования и его расположение на судне должны быть направлены на предотвращение возникновения и распространения пожара, особое внимание должно обращаться на: оборудование с открытым пламенем; нагревающимся поверхностям; двигателям и вспомогательным установкам; переливу топлива и масла; незакрытым топливным и масляным трубопроводам.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прокладывать электрическую проводку над нагревающимися частями машин.</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_СТ_4_4_П_35_31"/>
      <w:bookmarkEnd w:id="62"/>
      <w:r>
        <w:rPr>
          <w:rFonts w:ascii="Times New Roman" w:hAnsi="Times New Roman" w:cs="Times New Roman"/>
          <w:color w:val="000000"/>
          <w:sz w:val="24"/>
          <w:szCs w:val="24"/>
        </w:rPr>
        <w:t>35. Все стационарные двигатели маломерных судов должны быть снабжены защитными кожухами и отделены от жилых помещений судна, чтобы минимизировать риск возникновения и распространения пожара, а также исключить несчастные случаи с людьми в результате: отравления токсичными выхлопными газами и дымом, воздействия теплового излучения нагретых поверхностей, шума и вибрации на людей в жилых помещениях.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Элементы двигателя маломерного судна, требующие частого осмотра и (или) технического обслуживания должны быть легко доступны, изоляционные материалы внутри машинного отсека должны быть негорючими.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Наружные раскаленные или движущиеся части стационарного двигателя, нагреваемые выше 60 °С, должны быть надежно прикрыты кожухом или крышкой, чтобы не причинять вреда персоналу.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Устройства для заправки, хранения, вентиляции и подачи топлива должны быть разработаны таким образом, чтобы свести к минимуму риск возникновения пожара и взрыва на судне.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_СТ_4_4_П_36_32"/>
      <w:bookmarkEnd w:id="63"/>
      <w:r>
        <w:rPr>
          <w:rFonts w:ascii="Times New Roman" w:hAnsi="Times New Roman" w:cs="Times New Roman"/>
          <w:color w:val="000000"/>
          <w:sz w:val="24"/>
          <w:szCs w:val="24"/>
        </w:rPr>
        <w:t>36. Маломерные суда оборудуются средствами связи и навигации (</w:t>
      </w:r>
      <w:hyperlink r:id="rId31" w:anchor="Прил_4_Утв_1" w:history="1">
        <w:r>
          <w:rPr>
            <w:rFonts w:ascii="Times New Roman" w:hAnsi="Times New Roman" w:cs="Times New Roman"/>
            <w:color w:val="0000FF"/>
            <w:sz w:val="24"/>
            <w:szCs w:val="24"/>
          </w:rPr>
          <w:t>приложение № 4</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Судовое навигационное оборудование и навигационное снабжение должны непрерывно обеспечивать судоводителя достоверной информацией о местоположении, курсе и скорости судна, а также информацией, позволяющей безопасно управлять маломерным судом в предписанных районах и условиях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_СТ_4_4_П_37_33"/>
      <w:bookmarkEnd w:id="64"/>
      <w:r>
        <w:rPr>
          <w:rFonts w:ascii="Times New Roman" w:hAnsi="Times New Roman" w:cs="Times New Roman"/>
          <w:color w:val="000000"/>
          <w:sz w:val="24"/>
          <w:szCs w:val="24"/>
        </w:rPr>
        <w:t>37. На всех маломерным судах, оборудованных средствами связи и навигации для энергопитания радиооборудования, должно быть не менее двух источников электрической энергии: основного и резервного.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_СТ_4_4_П_38_34"/>
      <w:bookmarkEnd w:id="65"/>
      <w:r>
        <w:rPr>
          <w:rFonts w:ascii="Times New Roman" w:hAnsi="Times New Roman" w:cs="Times New Roman"/>
          <w:color w:val="000000"/>
          <w:sz w:val="24"/>
          <w:szCs w:val="24"/>
        </w:rPr>
        <w:t>38. Конструкция маломерных судов, используемых в морских районах 0–III категорий сложности районов плавания, должна предусматривать возможность установки аппаратуры спутниковой навигации (в том числе – ГЛОНАСС или ГЛОНАСС совместно с GPS) и ее функционирование.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указанной аппаратурой маломерных судов, выпускаемых в обращении и находящихся в эксплуатации, осуществляется в порядке, установленном нормативными правовыми актами государств – членов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маломерные суда, используемые в морских районах 0–IV категорий сложности районов плавания, должны иметь средства связи обеспечивающие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маломерного судна, штормовые предупреждения и оповещения.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Радиоаппаратура маломерного судна должна быть изготовлена в водозащищенном исполнении.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_СТ_4_4_П_39_35"/>
      <w:bookmarkEnd w:id="66"/>
      <w:r>
        <w:rPr>
          <w:rFonts w:ascii="Times New Roman" w:hAnsi="Times New Roman" w:cs="Times New Roman"/>
          <w:color w:val="000000"/>
          <w:sz w:val="24"/>
          <w:szCs w:val="24"/>
        </w:rPr>
        <w:t>39. При эксплуатации маломерных судов, используемых в морских районах плавания, на них должен быть установлен магнитный компас.</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_СТ_4_4_П_40_36"/>
      <w:bookmarkEnd w:id="67"/>
      <w:r>
        <w:rPr>
          <w:rFonts w:ascii="Times New Roman" w:hAnsi="Times New Roman" w:cs="Times New Roman"/>
          <w:color w:val="000000"/>
          <w:sz w:val="24"/>
          <w:szCs w:val="24"/>
        </w:rPr>
        <w:t xml:space="preserve">40. На маломерных судах, спроектированных на эксплуатацию на внутренних судоходных путях в условиях ограниченной видимости (менее 1000 метров) и в ночное </w:t>
      </w:r>
      <w:r>
        <w:rPr>
          <w:rFonts w:ascii="Times New Roman" w:hAnsi="Times New Roman" w:cs="Times New Roman"/>
          <w:color w:val="000000"/>
          <w:sz w:val="24"/>
          <w:szCs w:val="24"/>
        </w:rPr>
        <w:lastRenderedPageBreak/>
        <w:t>время независимо от района их эксплуатации, должна быть установлена радиолокационная станция.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_СТ_4_4_П_41_37"/>
      <w:bookmarkEnd w:id="68"/>
      <w:r>
        <w:rPr>
          <w:rFonts w:ascii="Times New Roman" w:hAnsi="Times New Roman" w:cs="Times New Roman"/>
          <w:color w:val="000000"/>
          <w:sz w:val="24"/>
          <w:szCs w:val="24"/>
        </w:rPr>
        <w:t xml:space="preserve">41. Маломерные суда должны иметь спасательные и сигнальные средства в зависимости от категории маломерного судна согласно </w:t>
      </w:r>
      <w:hyperlink r:id="rId32" w:anchor="Прил_5_Утв_1" w:history="1">
        <w:r>
          <w:rPr>
            <w:rFonts w:ascii="Times New Roman" w:hAnsi="Times New Roman" w:cs="Times New Roman"/>
            <w:color w:val="0000FF"/>
            <w:sz w:val="24"/>
            <w:szCs w:val="24"/>
          </w:rPr>
          <w:t>приложению № 5</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_СТ_4_4_П_42_38"/>
      <w:bookmarkEnd w:id="69"/>
      <w:r>
        <w:rPr>
          <w:rFonts w:ascii="Times New Roman" w:hAnsi="Times New Roman" w:cs="Times New Roman"/>
          <w:color w:val="000000"/>
          <w:sz w:val="24"/>
          <w:szCs w:val="24"/>
        </w:rPr>
        <w:t>42. Проектант должен подготовить, а строитель маломерного судна снабдить каждое маломерное судно эксплуатационной документацией, в состав которой помимо чертежей (общего расположения и других конструкций, других необходимых в эксплуатации чертежей), схем (противопожарных и других систем, изоляции, покрытия, расположения, снабжения, спасательных средств, электрических соединений, радиоэлектронных средств, навигационного оборудования, автоматики, сигнализации и аварийной защиты и иных схем) и руководств (инструкций) по эксплуатации технических средств маломерных судов должны входить информация о посадке и остойчивости, непотопляемости маломерного судна, сведения о маневренных характеристиках, схема и инструкция по борьбе за живучесть.</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70" w:name="CA0_СТ_5_5"/>
      <w:bookmarkEnd w:id="70"/>
      <w:r>
        <w:rPr>
          <w:rFonts w:ascii="Times New Roman" w:hAnsi="Times New Roman" w:cs="Times New Roman"/>
          <w:b/>
          <w:bCs/>
          <w:color w:val="000000"/>
          <w:sz w:val="24"/>
          <w:szCs w:val="24"/>
        </w:rPr>
        <w:t>СТАТЬЯ 5. ТРЕБОВАНИЯ К МАЛОМЕРНЫМ СУДАМ В ПРОЦЕССЕ ЭКСПЛУАТАЦИИ И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_СТ_5_5_П_43_39"/>
      <w:bookmarkEnd w:id="71"/>
      <w:r>
        <w:rPr>
          <w:rFonts w:ascii="Times New Roman" w:hAnsi="Times New Roman" w:cs="Times New Roman"/>
          <w:color w:val="000000"/>
          <w:sz w:val="24"/>
          <w:szCs w:val="24"/>
        </w:rPr>
        <w:t>43. Конструкция рулевого устройства при дистанционном управлении подвесным лодочным мотором должна обеспечивать возможность его свободного откидывания при необходимости, а при спаренной установке подвесных лодочных моторов – синхронность их поворота и откидывание каждого мотора в отдельности.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руля должно быть четко обозначено на посту управления маломерным судном в рулевой рубке. Если индикатор положения руля является электрическим, то он должен иметь отдельную цепь питания.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направлении кормы маломерного судна не обеспечивается в достаточной степени беспрепятственный обзор, то для улучшения обзора допускается установка зеркал, видеоустановок и других вспомогательных оптических средств.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быть обеспечен беспрепятственный обзор из окон рулевой рубки в любое время суток при помощи осветительных средств (прожекторов).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прозрачности стекол, используемых в рулевых рубках, должна составлять не менее 75 процентов.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_СТ_5_5_П_44_40"/>
      <w:bookmarkEnd w:id="72"/>
      <w:r>
        <w:rPr>
          <w:rFonts w:ascii="Times New Roman" w:hAnsi="Times New Roman" w:cs="Times New Roman"/>
          <w:color w:val="000000"/>
          <w:sz w:val="24"/>
          <w:szCs w:val="24"/>
        </w:rPr>
        <w:t>44. Маломерные суда должны быть оборудованы: осветительными приборами, отличительными ходовыми огнями и средствами звуковой сигнализации. Гребные лодки и моторные лодки с подвесными моторами мощностью менее 22,1 кВт не подлежат обязательному оборудованию осветительными приборами, отличительными ходовыми огнями. В темное время суток разрешается эксплуатация маломерных судов только при включенных осветительных приборах и отличительных ходовых огнях.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_СТ_5_5_П_45_41"/>
      <w:bookmarkEnd w:id="73"/>
      <w:r>
        <w:rPr>
          <w:rFonts w:ascii="Times New Roman" w:hAnsi="Times New Roman" w:cs="Times New Roman"/>
          <w:color w:val="000000"/>
          <w:sz w:val="24"/>
          <w:szCs w:val="24"/>
        </w:rPr>
        <w:t>45. Запрещается эксплуатация маломерных судов, имеющих следующие неисправности: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_СТ_5_5_П_45_41_NAR_а__25"/>
      <w:bookmarkEnd w:id="74"/>
      <w:r>
        <w:rPr>
          <w:rFonts w:ascii="Times New Roman" w:hAnsi="Times New Roman" w:cs="Times New Roman"/>
          <w:color w:val="000000"/>
          <w:sz w:val="24"/>
          <w:szCs w:val="24"/>
        </w:rPr>
        <w:t>а) наличие свищей, пробоин набора и обшивки корпуса (независимо от местонахождения);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_СТ_5_5_П_45_41_NAR_б__26"/>
      <w:bookmarkEnd w:id="75"/>
      <w:r>
        <w:rPr>
          <w:rFonts w:ascii="Times New Roman" w:hAnsi="Times New Roman" w:cs="Times New Roman"/>
          <w:color w:val="000000"/>
          <w:sz w:val="24"/>
          <w:szCs w:val="24"/>
        </w:rPr>
        <w:t>б) отсутствие или разгерметизация предусмотренных конструкцией маломерного судна гермоотсеков и воздушных ящиков;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_СТ_5_5_П_45_41_NAR_в__27"/>
      <w:bookmarkEnd w:id="76"/>
      <w:r>
        <w:rPr>
          <w:rFonts w:ascii="Times New Roman" w:hAnsi="Times New Roman" w:cs="Times New Roman"/>
          <w:color w:val="000000"/>
          <w:sz w:val="24"/>
          <w:szCs w:val="24"/>
        </w:rPr>
        <w:t>в) не обеспечен полный угол перекладки руля (35 градусов на каждый борт), затруднено вращение рулевого штурвала;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_СТ_5_5_П_45_41_NAR_г__28"/>
      <w:bookmarkEnd w:id="77"/>
      <w:r>
        <w:rPr>
          <w:rFonts w:ascii="Times New Roman" w:hAnsi="Times New Roman" w:cs="Times New Roman"/>
          <w:color w:val="000000"/>
          <w:sz w:val="24"/>
          <w:szCs w:val="24"/>
        </w:rPr>
        <w:t>г) повреждение пера руля или деталей рулевого привода (направляющие блоки, опорные подшипники, натяжные талрепы, штуртросовая передача), наличие разрывов каболок штуртроса;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_СТ_5_5_П_45_41_NAR_д__29"/>
      <w:bookmarkEnd w:id="78"/>
      <w:r>
        <w:rPr>
          <w:rFonts w:ascii="Times New Roman" w:hAnsi="Times New Roman" w:cs="Times New Roman"/>
          <w:color w:val="000000"/>
          <w:sz w:val="24"/>
          <w:szCs w:val="24"/>
        </w:rPr>
        <w:t>д) отсутствие предусмотренных конструкцией деталей крепления рулевого привода (гайки, шплинты, контргайки);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_СТ_5_5_П_45_41_NAR_е__30"/>
      <w:bookmarkEnd w:id="79"/>
      <w:r>
        <w:rPr>
          <w:rFonts w:ascii="Times New Roman" w:hAnsi="Times New Roman" w:cs="Times New Roman"/>
          <w:color w:val="000000"/>
          <w:sz w:val="24"/>
          <w:szCs w:val="24"/>
        </w:rPr>
        <w:t>е) утечка топлива из баков, шлангов системы питания;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_СТ_5_5_П_45_41_NAR_ж__31"/>
      <w:bookmarkEnd w:id="80"/>
      <w:r>
        <w:rPr>
          <w:rFonts w:ascii="Times New Roman" w:hAnsi="Times New Roman" w:cs="Times New Roman"/>
          <w:color w:val="000000"/>
          <w:sz w:val="24"/>
          <w:szCs w:val="24"/>
        </w:rPr>
        <w:t xml:space="preserve">ж) наличие вибрации двигателя, подвесного мотора, превышающей допустимые </w:t>
      </w:r>
      <w:r>
        <w:rPr>
          <w:rFonts w:ascii="Times New Roman" w:hAnsi="Times New Roman" w:cs="Times New Roman"/>
          <w:color w:val="000000"/>
          <w:sz w:val="24"/>
          <w:szCs w:val="24"/>
        </w:rPr>
        <w:lastRenderedPageBreak/>
        <w:t>эксплуатационной документацией значения;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_СТ_5_5_П_45_41_NAR_з__32"/>
      <w:bookmarkEnd w:id="81"/>
      <w:r>
        <w:rPr>
          <w:rFonts w:ascii="Times New Roman" w:hAnsi="Times New Roman" w:cs="Times New Roman"/>
          <w:color w:val="000000"/>
          <w:sz w:val="24"/>
          <w:szCs w:val="24"/>
        </w:rPr>
        <w:t>з) повреждение системы дистанционного управления двигателем, реверс- редуктором.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_СТ_5_5_П_46_42"/>
      <w:bookmarkEnd w:id="82"/>
      <w:r>
        <w:rPr>
          <w:rFonts w:ascii="Times New Roman" w:hAnsi="Times New Roman" w:cs="Times New Roman"/>
          <w:color w:val="000000"/>
          <w:sz w:val="24"/>
          <w:szCs w:val="24"/>
        </w:rPr>
        <w:t>46. Шлюзование маломерных судов допускается в соответствии с правилами пропуска судов через шлюзы.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_СТ_5_5_П_47_43"/>
      <w:bookmarkEnd w:id="83"/>
      <w:r>
        <w:rPr>
          <w:rFonts w:ascii="Times New Roman" w:hAnsi="Times New Roman" w:cs="Times New Roman"/>
          <w:color w:val="000000"/>
          <w:sz w:val="24"/>
          <w:szCs w:val="24"/>
        </w:rPr>
        <w:t>47. Техническое обслуживание, ремонт и эксплуатация технических средств маломерных судов производятся в соответствии с руководствами (инструкциями) по эксплуатации строителей и требованиями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_СТ_5_5_П_48_44"/>
      <w:bookmarkEnd w:id="84"/>
      <w:r>
        <w:rPr>
          <w:rFonts w:ascii="Times New Roman" w:hAnsi="Times New Roman" w:cs="Times New Roman"/>
          <w:color w:val="000000"/>
          <w:sz w:val="24"/>
          <w:szCs w:val="24"/>
        </w:rPr>
        <w:t>48. Выявленные в плавании неисправности технических средств маломерных судов, устранение которых требует вывода неисправных объектов из действия, должны устраняться судоводителем при первой возможности. Если судоходная обстановка не допускает вывод неисправных объектов из эксплуатации, должны быть приняты меры, обеспечивающие безопасность людей и предупреждающие возможные повреждения маломерного судна и его технических средств.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_СТ_5_5_П_49_45"/>
      <w:bookmarkEnd w:id="85"/>
      <w:r>
        <w:rPr>
          <w:rFonts w:ascii="Times New Roman" w:hAnsi="Times New Roman" w:cs="Times New Roman"/>
          <w:color w:val="000000"/>
          <w:sz w:val="24"/>
          <w:szCs w:val="24"/>
        </w:rPr>
        <w:t>49. При эксплуатации маломерных судов не допускается превышение установленной изготовителем: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_СТ_5_5_П_49_45_NAR_а__33"/>
      <w:bookmarkEnd w:id="86"/>
      <w:r>
        <w:rPr>
          <w:rFonts w:ascii="Times New Roman" w:hAnsi="Times New Roman" w:cs="Times New Roman"/>
          <w:color w:val="000000"/>
          <w:sz w:val="24"/>
          <w:szCs w:val="24"/>
        </w:rPr>
        <w:t>а) грузоподъёмности;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_СТ_5_5_П_49_45_NAR_б__34"/>
      <w:bookmarkEnd w:id="87"/>
      <w:r>
        <w:rPr>
          <w:rFonts w:ascii="Times New Roman" w:hAnsi="Times New Roman" w:cs="Times New Roman"/>
          <w:color w:val="000000"/>
          <w:sz w:val="24"/>
          <w:szCs w:val="24"/>
        </w:rPr>
        <w:t>б) пассажировместимости,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_СТ_5_5_П_49_45_NAR_в__35"/>
      <w:bookmarkEnd w:id="88"/>
      <w:r>
        <w:rPr>
          <w:rFonts w:ascii="Times New Roman" w:hAnsi="Times New Roman" w:cs="Times New Roman"/>
          <w:color w:val="000000"/>
          <w:sz w:val="24"/>
          <w:szCs w:val="24"/>
        </w:rPr>
        <w:t>в) мощности двигателя,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_СТ_5_5_П_49_45_NAR_г__36"/>
      <w:bookmarkEnd w:id="89"/>
      <w:r>
        <w:rPr>
          <w:rFonts w:ascii="Times New Roman" w:hAnsi="Times New Roman" w:cs="Times New Roman"/>
          <w:color w:val="000000"/>
          <w:sz w:val="24"/>
          <w:szCs w:val="24"/>
        </w:rPr>
        <w:t>г) предельно допустимой высоты волны;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_СТ_5_5_П_49_45_NAR_д__37"/>
      <w:bookmarkEnd w:id="90"/>
      <w:r>
        <w:rPr>
          <w:rFonts w:ascii="Times New Roman" w:hAnsi="Times New Roman" w:cs="Times New Roman"/>
          <w:color w:val="000000"/>
          <w:sz w:val="24"/>
          <w:szCs w:val="24"/>
        </w:rPr>
        <w:t>д) района плавания и удаленности от берега.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_СТ_5_5_П_50_46"/>
      <w:bookmarkEnd w:id="91"/>
      <w:r>
        <w:rPr>
          <w:rFonts w:ascii="Times New Roman" w:hAnsi="Times New Roman" w:cs="Times New Roman"/>
          <w:color w:val="000000"/>
          <w:sz w:val="24"/>
          <w:szCs w:val="24"/>
        </w:rPr>
        <w:t>50. С целью обеспечения безопасности плавания маломерного судна перед его началом необходимо убедиться в том, что: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двигатель, аккумуляторная батарея, трюмная помпа, судовые устройства и оборудование, навигационные огни находятся в рабочем состоянии;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топливном баке достаточно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жилеты и другое спасательное оборудование размещены на борту по числу людей на борту;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якорь и швартовные тросы закреплены на борту;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заглушки (сливные пробки) корпуса и водонепроницаемых отсеков надежно закрыты, крышки клапанов надувных отсеков также закрыты.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пассажиры ознакомлены с правилами поведения на маломерном судне и разместились на борту маломерного судна на штатных местах;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подвесной двигатель закреплен к транцу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_СТ_5_5_П_51_47"/>
      <w:bookmarkEnd w:id="92"/>
      <w:r>
        <w:rPr>
          <w:rFonts w:ascii="Times New Roman" w:hAnsi="Times New Roman" w:cs="Times New Roman"/>
          <w:color w:val="000000"/>
          <w:sz w:val="24"/>
          <w:szCs w:val="24"/>
        </w:rPr>
        <w:t>51. При организации на маломерных судах погрузки, выгрузки грузов, посадке и высадке пассажиров запрещается: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_СТ_5_5_П_51_47_NAR_а__38"/>
      <w:bookmarkEnd w:id="93"/>
      <w:r>
        <w:rPr>
          <w:rFonts w:ascii="Times New Roman" w:hAnsi="Times New Roman" w:cs="Times New Roman"/>
          <w:color w:val="000000"/>
          <w:sz w:val="24"/>
          <w:szCs w:val="24"/>
        </w:rPr>
        <w:t>а) загружать маломерные суда свыше грузоподъемности, установленной проектантом или заводом-изготовителем;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_СТ_5_5_П_51_47_NAR_б__39"/>
      <w:bookmarkEnd w:id="94"/>
      <w:r>
        <w:rPr>
          <w:rFonts w:ascii="Times New Roman" w:hAnsi="Times New Roman" w:cs="Times New Roman"/>
          <w:color w:val="000000"/>
          <w:sz w:val="24"/>
          <w:szCs w:val="24"/>
        </w:rPr>
        <w:t>б) принимать людей на маломерное судно в количестве, превышающем норму количества людей на борту.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_СТ_5_5_П_52_48"/>
      <w:bookmarkEnd w:id="95"/>
      <w:r>
        <w:rPr>
          <w:rFonts w:ascii="Times New Roman" w:hAnsi="Times New Roman" w:cs="Times New Roman"/>
          <w:color w:val="000000"/>
          <w:sz w:val="24"/>
          <w:szCs w:val="24"/>
        </w:rPr>
        <w:t>52. Эксплуатация двигателей запрещается, в случаях если: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_СТ_5_5_П_52_48_NAR_а__40"/>
      <w:bookmarkEnd w:id="96"/>
      <w:r>
        <w:rPr>
          <w:rFonts w:ascii="Times New Roman" w:hAnsi="Times New Roman" w:cs="Times New Roman"/>
          <w:color w:val="000000"/>
          <w:sz w:val="24"/>
          <w:szCs w:val="24"/>
        </w:rPr>
        <w:t>а) рабочие параметры двигателей выходят за предельные значения, установленные руководствами (инструкциями) по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 w:name="CA0_СТ_5_5_П_52_48_NAR_б__41"/>
      <w:bookmarkEnd w:id="97"/>
      <w:r>
        <w:rPr>
          <w:rFonts w:ascii="Times New Roman" w:hAnsi="Times New Roman" w:cs="Times New Roman"/>
          <w:color w:val="000000"/>
          <w:sz w:val="24"/>
          <w:szCs w:val="24"/>
        </w:rPr>
        <w:t>б) имеются трещины и свищи в цилиндровых втулках и крышках, в деталях движения, нагнетательных трубопроводах форсунок, масляных трубопроводах, деталях пускового устройства и устройства распределения воздуха;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_СТ_5_5_П_52_48_NAR_в__42"/>
      <w:bookmarkEnd w:id="98"/>
      <w:r>
        <w:rPr>
          <w:rFonts w:ascii="Times New Roman" w:hAnsi="Times New Roman" w:cs="Times New Roman"/>
          <w:color w:val="000000"/>
          <w:sz w:val="24"/>
          <w:szCs w:val="24"/>
        </w:rPr>
        <w:t>в) зазоры и износы в цилиндропоршневой группе и других деталях превышают предельные нормы, установленные руководствами (инструкциями) по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_СТ_5_5_П_52_48_NAR_г__43"/>
      <w:bookmarkEnd w:id="99"/>
      <w:r>
        <w:rPr>
          <w:rFonts w:ascii="Times New Roman" w:hAnsi="Times New Roman" w:cs="Times New Roman"/>
          <w:color w:val="000000"/>
          <w:sz w:val="24"/>
          <w:szCs w:val="24"/>
        </w:rPr>
        <w:t>г) неисправны системы (топливная, смазки, пускового воздуха) или технические средства вспомогательного назначения и оборудование, обслуживающие двигатели (насосы, охладители, подогреватели, воздушные компрессоры);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_СТ_5_5_П_52_48_NAR_д__44"/>
      <w:bookmarkEnd w:id="100"/>
      <w:r>
        <w:rPr>
          <w:rFonts w:ascii="Times New Roman" w:hAnsi="Times New Roman" w:cs="Times New Roman"/>
          <w:color w:val="000000"/>
          <w:sz w:val="24"/>
          <w:szCs w:val="24"/>
        </w:rPr>
        <w:lastRenderedPageBreak/>
        <w:t>д) неисправны пусковое, реверсивное или валоповоротное устройства;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_СТ_5_5_П_52_48_NAR_е__45"/>
      <w:bookmarkEnd w:id="101"/>
      <w:r>
        <w:rPr>
          <w:rFonts w:ascii="Times New Roman" w:hAnsi="Times New Roman" w:cs="Times New Roman"/>
          <w:color w:val="000000"/>
          <w:sz w:val="24"/>
          <w:szCs w:val="24"/>
        </w:rPr>
        <w:t>е) неисправны регуляторы.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_СТ_5_5_П_53_49"/>
      <w:bookmarkEnd w:id="102"/>
      <w:r>
        <w:rPr>
          <w:rFonts w:ascii="Times New Roman" w:hAnsi="Times New Roman" w:cs="Times New Roman"/>
          <w:color w:val="000000"/>
          <w:sz w:val="24"/>
          <w:szCs w:val="24"/>
        </w:rPr>
        <w:t>53. Перед каждым выходом маломерного судна в плавание, перед входом маломерного судна в канал или в шлюз рулевое устройство должно быть осмотрено и проверено в действии.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_СТ_5_5_П_54_50"/>
      <w:bookmarkEnd w:id="103"/>
      <w:r>
        <w:rPr>
          <w:rFonts w:ascii="Times New Roman" w:hAnsi="Times New Roman" w:cs="Times New Roman"/>
          <w:color w:val="000000"/>
          <w:sz w:val="24"/>
          <w:szCs w:val="24"/>
        </w:rPr>
        <w:t>54. Якорное устройство в период эксплуатации маломерного судна должно быть готово к использованию.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_СТ_5_5_П_55_51"/>
      <w:bookmarkEnd w:id="104"/>
      <w:r>
        <w:rPr>
          <w:rFonts w:ascii="Times New Roman" w:hAnsi="Times New Roman" w:cs="Times New Roman"/>
          <w:color w:val="000000"/>
          <w:sz w:val="24"/>
          <w:szCs w:val="24"/>
        </w:rPr>
        <w:t>55. Эксплуатация маломерного судна при неисправности якорного устройства запрещается.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_СТ_5_5_П_56_52"/>
      <w:bookmarkEnd w:id="105"/>
      <w:r>
        <w:rPr>
          <w:rFonts w:ascii="Times New Roman" w:hAnsi="Times New Roman" w:cs="Times New Roman"/>
          <w:color w:val="000000"/>
          <w:sz w:val="24"/>
          <w:szCs w:val="24"/>
        </w:rPr>
        <w:t>56. Запрещается эксплуатация маломерного судна, если его швартовное оборудование (кнехты, утки, роульсы, клюзы, киповые планки и другие приспособления, предусмотренные проектантом (строителем)) не обеспечивают удержание маломерного судна при его стоянке у пирсов, причалов и шлюзовании. Для швартовных стальных тросов число разорванных проволок не должно превышать 20 % их общего количества на длине 6 диаметров троса. Запрещается использование канатов из синтетических материалов, если: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_СТ_5_5_П_56_52_NAR_а__46"/>
      <w:bookmarkEnd w:id="106"/>
      <w:r>
        <w:rPr>
          <w:rFonts w:ascii="Times New Roman" w:hAnsi="Times New Roman" w:cs="Times New Roman"/>
          <w:color w:val="000000"/>
          <w:sz w:val="24"/>
          <w:szCs w:val="24"/>
        </w:rPr>
        <w:t>а) обнаружены признаки истирания с разрывом волокон (разрезы, смещение прядей и другие явные дефекты);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_СТ_5_5_П_56_52_NAR_б__47"/>
      <w:bookmarkEnd w:id="107"/>
      <w:r>
        <w:rPr>
          <w:rFonts w:ascii="Times New Roman" w:hAnsi="Times New Roman" w:cs="Times New Roman"/>
          <w:color w:val="000000"/>
          <w:sz w:val="24"/>
          <w:szCs w:val="24"/>
        </w:rPr>
        <w:t>б) при рабочих нагрузках канат удлиняется более чем на 25 % и после снятия нагрузки не восстанавливает свою первоначальную длину.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 w:name="CA0_СТ_5_5_П_57_53"/>
      <w:bookmarkEnd w:id="108"/>
      <w:r>
        <w:rPr>
          <w:rFonts w:ascii="Times New Roman" w:hAnsi="Times New Roman" w:cs="Times New Roman"/>
          <w:color w:val="000000"/>
          <w:sz w:val="24"/>
          <w:szCs w:val="24"/>
        </w:rPr>
        <w:t>57. При эксплуатации канатов из синтетических и растительных волокнистых материалов должны быть соблюдены следующие требования: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 w:name="CA0_СТ_5_5_П_57_53_NAR_а__48"/>
      <w:bookmarkEnd w:id="109"/>
      <w:r>
        <w:rPr>
          <w:rFonts w:ascii="Times New Roman" w:hAnsi="Times New Roman" w:cs="Times New Roman"/>
          <w:color w:val="000000"/>
          <w:sz w:val="24"/>
          <w:szCs w:val="24"/>
        </w:rPr>
        <w:t>а) поверхности кнехтов и роульсов не должны иметь выбоин, заусенцев и ржавчины;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_СТ_5_5_П_57_53_NAR_в__49"/>
      <w:bookmarkEnd w:id="110"/>
      <w:r>
        <w:rPr>
          <w:rFonts w:ascii="Times New Roman" w:hAnsi="Times New Roman" w:cs="Times New Roman"/>
          <w:color w:val="000000"/>
          <w:sz w:val="24"/>
          <w:szCs w:val="24"/>
        </w:rPr>
        <w:t>в) в качестве стопора необходимо использовать только канат из растительных материалов;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_СТ_5_5_П_57_53_NAR_г__50"/>
      <w:bookmarkEnd w:id="111"/>
      <w:r>
        <w:rPr>
          <w:rFonts w:ascii="Times New Roman" w:hAnsi="Times New Roman" w:cs="Times New Roman"/>
          <w:color w:val="000000"/>
          <w:sz w:val="24"/>
          <w:szCs w:val="24"/>
        </w:rPr>
        <w:t>г) на кнехты должно накладываться не менее 8 шлагов, причем верхние шлаги должны быть закреплены схватками каната из растительных материалов;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 w:name="CA0_СТ_5_5_П_57_53_NAR_д__51"/>
      <w:bookmarkEnd w:id="112"/>
      <w:r>
        <w:rPr>
          <w:rFonts w:ascii="Times New Roman" w:hAnsi="Times New Roman" w:cs="Times New Roman"/>
          <w:color w:val="000000"/>
          <w:sz w:val="24"/>
          <w:szCs w:val="24"/>
        </w:rPr>
        <w:t>д) канаты из синтетических материалов допускается использовать и хранить при температуре от минус 20 до плюс 40 °С.</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 w:name="CA0_СТ_5_5_П_58_54"/>
      <w:bookmarkEnd w:id="113"/>
      <w:r>
        <w:rPr>
          <w:rFonts w:ascii="Times New Roman" w:hAnsi="Times New Roman" w:cs="Times New Roman"/>
          <w:color w:val="000000"/>
          <w:sz w:val="24"/>
          <w:szCs w:val="24"/>
        </w:rPr>
        <w:t>58. На парусных маломерных судах должно осуществляться техническое обслуживание судовых мачт и периодическая смазка подвижных частей. При этом необходимо проводить проверку: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 w:name="CA0_СТ_5_5_П_58_54_NAR_а__52"/>
      <w:bookmarkEnd w:id="114"/>
      <w:r>
        <w:rPr>
          <w:rFonts w:ascii="Times New Roman" w:hAnsi="Times New Roman" w:cs="Times New Roman"/>
          <w:color w:val="000000"/>
          <w:sz w:val="24"/>
          <w:szCs w:val="24"/>
        </w:rPr>
        <w:t>а) исправности действующих механизмов и приспособлений для подъема и заваливания самих мачт, подъема, несения и спуска сигналов, антенны;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 w:name="CA0_СТ_5_5_П_58_54_NAR_б__53"/>
      <w:bookmarkEnd w:id="115"/>
      <w:r>
        <w:rPr>
          <w:rFonts w:ascii="Times New Roman" w:hAnsi="Times New Roman" w:cs="Times New Roman"/>
          <w:color w:val="000000"/>
          <w:sz w:val="24"/>
          <w:szCs w:val="24"/>
        </w:rPr>
        <w:t>б) правильности функционирования конечных выключателей исполнительных механизмов;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 w:name="CA0_СТ_5_5_П_58_54_NAR_в__54"/>
      <w:bookmarkEnd w:id="116"/>
      <w:r>
        <w:rPr>
          <w:rFonts w:ascii="Times New Roman" w:hAnsi="Times New Roman" w:cs="Times New Roman"/>
          <w:color w:val="000000"/>
          <w:sz w:val="24"/>
          <w:szCs w:val="24"/>
        </w:rPr>
        <w:t>в) крепления мачт к корпусу или к надстройкам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 w:name="CA0_СТ_5_5_П_58_54_NAR_г__55"/>
      <w:bookmarkEnd w:id="117"/>
      <w:r>
        <w:rPr>
          <w:rFonts w:ascii="Times New Roman" w:hAnsi="Times New Roman" w:cs="Times New Roman"/>
          <w:color w:val="000000"/>
          <w:sz w:val="24"/>
          <w:szCs w:val="24"/>
        </w:rPr>
        <w:t>г) исправности молниеотвода;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 w:name="CA0_СТ_5_5_П_58_54_NAR_д__56"/>
      <w:bookmarkEnd w:id="118"/>
      <w:r>
        <w:rPr>
          <w:rFonts w:ascii="Times New Roman" w:hAnsi="Times New Roman" w:cs="Times New Roman"/>
          <w:color w:val="000000"/>
          <w:sz w:val="24"/>
          <w:szCs w:val="24"/>
        </w:rPr>
        <w:t>д) устранения выявленных неисправностей.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 w:name="CA0_СТ_5_5_П_59_55"/>
      <w:bookmarkEnd w:id="119"/>
      <w:r>
        <w:rPr>
          <w:rFonts w:ascii="Times New Roman" w:hAnsi="Times New Roman" w:cs="Times New Roman"/>
          <w:color w:val="000000"/>
          <w:sz w:val="24"/>
          <w:szCs w:val="24"/>
        </w:rPr>
        <w:t>59. При внесении в процессе эксплуатации изменений в конструкцию маломерных судов не допускается снижение установленного уровня безопасности.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 w:name="CA0_СТ_5_5_П_60_56"/>
      <w:bookmarkEnd w:id="120"/>
      <w:r>
        <w:rPr>
          <w:rFonts w:ascii="Times New Roman" w:hAnsi="Times New Roman" w:cs="Times New Roman"/>
          <w:color w:val="000000"/>
          <w:sz w:val="24"/>
          <w:szCs w:val="24"/>
        </w:rPr>
        <w:t>60. На маломерных судах в процессе эксплуатации должны сохраняться на борту все нефтяные остатки, грязная вода, мусор, пищевые отходы, а также загрязняющие окружающую среду вещества, которые сдаются в приемные устройства (контейнеры, емкости) на территории базы или на портовые береговые сооружения, осуществляющие прием данных продуктов.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 w:name="CA0_СТ_5_5_П_61_57"/>
      <w:bookmarkEnd w:id="121"/>
      <w:r>
        <w:rPr>
          <w:rFonts w:ascii="Times New Roman" w:hAnsi="Times New Roman" w:cs="Times New Roman"/>
          <w:color w:val="000000"/>
          <w:sz w:val="24"/>
          <w:szCs w:val="24"/>
        </w:rPr>
        <w:t>61. Для предотвращения загрязнения водных объектов нефтепродуктами при эксплуатации двигателя необходимо: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 w:name="CA0_СТ_5_5_П_61_57_NAR_а__57"/>
      <w:bookmarkEnd w:id="122"/>
      <w:r>
        <w:rPr>
          <w:rFonts w:ascii="Times New Roman" w:hAnsi="Times New Roman" w:cs="Times New Roman"/>
          <w:color w:val="000000"/>
          <w:sz w:val="24"/>
          <w:szCs w:val="24"/>
        </w:rPr>
        <w:t xml:space="preserve">а) при работе двигателя периодически осматривать состояние соединений его топливной системы и при обнаружении подтёков топлива принимать меры для немедленного устранения неисправности. Если неисправность топливной системы при работе двигателя устранить невозможно, следует остановить двигатель, выяснить </w:t>
      </w:r>
      <w:r>
        <w:rPr>
          <w:rFonts w:ascii="Times New Roman" w:hAnsi="Times New Roman" w:cs="Times New Roman"/>
          <w:color w:val="000000"/>
          <w:sz w:val="24"/>
          <w:szCs w:val="24"/>
        </w:rPr>
        <w:lastRenderedPageBreak/>
        <w:t>причины и принять меры для предотвращения проникновения топлива за борт;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 w:name="CA0_СТ_5_5_П_61_57_NAR_б__58"/>
      <w:bookmarkEnd w:id="123"/>
      <w:r>
        <w:rPr>
          <w:rFonts w:ascii="Times New Roman" w:hAnsi="Times New Roman" w:cs="Times New Roman"/>
          <w:color w:val="000000"/>
          <w:sz w:val="24"/>
          <w:szCs w:val="24"/>
        </w:rPr>
        <w:t>б) при ремонте и осмотре редуктора и его систем спускать находящиеся в них топливо и масло в специальные заранее подготовленные поддоны или иные емкости. Запрещается слив всех смесей с содержанием топлива во внутренних и территориальных водах.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 w:name="CA0_СТ_5_5_П_62_58"/>
      <w:bookmarkEnd w:id="124"/>
      <w:r>
        <w:rPr>
          <w:rFonts w:ascii="Times New Roman" w:hAnsi="Times New Roman" w:cs="Times New Roman"/>
          <w:color w:val="000000"/>
          <w:sz w:val="24"/>
          <w:szCs w:val="24"/>
        </w:rPr>
        <w:t>62. Для предотвращения загрязнения водоемов нефтепродуктами при заправке маломерного судна топливом необходимо: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приемки: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_СТ_5_5_П_62_58_NAR_а__59"/>
      <w:bookmarkEnd w:id="125"/>
      <w:r>
        <w:rPr>
          <w:rFonts w:ascii="Times New Roman" w:hAnsi="Times New Roman" w:cs="Times New Roman"/>
          <w:color w:val="000000"/>
          <w:sz w:val="24"/>
          <w:szCs w:val="24"/>
        </w:rPr>
        <w:t>а) проверить надежность швартовки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_СТ_5_5_П_62_58_NAR_б__60"/>
      <w:bookmarkEnd w:id="126"/>
      <w:r>
        <w:rPr>
          <w:rFonts w:ascii="Times New Roman" w:hAnsi="Times New Roman" w:cs="Times New Roman"/>
          <w:color w:val="000000"/>
          <w:sz w:val="24"/>
          <w:szCs w:val="24"/>
        </w:rPr>
        <w:t>б) проверить исправность и правильность открытия клапанов на системе приема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 w:name="CA0_СТ_5_5_П_62_58_NAR_в__61"/>
      <w:bookmarkEnd w:id="127"/>
      <w:r>
        <w:rPr>
          <w:rFonts w:ascii="Times New Roman" w:hAnsi="Times New Roman" w:cs="Times New Roman"/>
          <w:color w:val="000000"/>
          <w:sz w:val="24"/>
          <w:szCs w:val="24"/>
        </w:rPr>
        <w:t>в) проверить исправность и состояние воздушных и вентиляционных труб;</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 w:name="CA0_СТ_5_5_П_62_58_NAR_г__62"/>
      <w:bookmarkEnd w:id="128"/>
      <w:r>
        <w:rPr>
          <w:rFonts w:ascii="Times New Roman" w:hAnsi="Times New Roman" w:cs="Times New Roman"/>
          <w:color w:val="000000"/>
          <w:sz w:val="24"/>
          <w:szCs w:val="24"/>
        </w:rPr>
        <w:t>г) произвести замер топлива в топливных цистернах (баках);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 w:name="CA0_СТ_5_5_П_62_58_NAR_д__63"/>
      <w:bookmarkEnd w:id="129"/>
      <w:r>
        <w:rPr>
          <w:rFonts w:ascii="Times New Roman" w:hAnsi="Times New Roman" w:cs="Times New Roman"/>
          <w:color w:val="000000"/>
          <w:sz w:val="24"/>
          <w:szCs w:val="24"/>
        </w:rPr>
        <w:t>д) проверить исправность систем сигнализации и устройств, предназначенных для замера уровня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 w:name="CA0_СТ_5_5_П_62_58_NAR_е__64"/>
      <w:bookmarkEnd w:id="130"/>
      <w:r>
        <w:rPr>
          <w:rFonts w:ascii="Times New Roman" w:hAnsi="Times New Roman" w:cs="Times New Roman"/>
          <w:color w:val="000000"/>
          <w:sz w:val="24"/>
          <w:szCs w:val="24"/>
        </w:rPr>
        <w:t>е) подставить под места шланговых соединений поддоны для исключения попадания в воду топлива, пролитого на палубу;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 w:name="CA0_СТ_5_5_П_62_58_NAR_ж__65"/>
      <w:bookmarkEnd w:id="131"/>
      <w:r>
        <w:rPr>
          <w:rFonts w:ascii="Times New Roman" w:hAnsi="Times New Roman" w:cs="Times New Roman"/>
          <w:color w:val="000000"/>
          <w:sz w:val="24"/>
          <w:szCs w:val="24"/>
        </w:rPr>
        <w:t>ж) закрыть палубные шпигаты специальными заглушками;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 w:name="CA0_СТ_5_5_П_62_58_NAR_з__66"/>
      <w:bookmarkEnd w:id="132"/>
      <w:r>
        <w:rPr>
          <w:rFonts w:ascii="Times New Roman" w:hAnsi="Times New Roman" w:cs="Times New Roman"/>
          <w:color w:val="000000"/>
          <w:sz w:val="24"/>
          <w:szCs w:val="24"/>
        </w:rPr>
        <w:t>з) установить надежную визуальную и голосовую связь с заправщиком;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 w:name="CA0_СТ_5_5_П_62_58_NAR_и__67"/>
      <w:bookmarkEnd w:id="133"/>
      <w:r>
        <w:rPr>
          <w:rFonts w:ascii="Times New Roman" w:hAnsi="Times New Roman" w:cs="Times New Roman"/>
          <w:color w:val="000000"/>
          <w:sz w:val="24"/>
          <w:szCs w:val="24"/>
        </w:rPr>
        <w:t>и) заранее подготовить ветошь и воронку необходимого размера и формы;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время приемки: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 w:name="CA0_СТ_5_5_П_62_58_NAR_а__68"/>
      <w:bookmarkEnd w:id="134"/>
      <w:r>
        <w:rPr>
          <w:rFonts w:ascii="Times New Roman" w:hAnsi="Times New Roman" w:cs="Times New Roman"/>
          <w:color w:val="000000"/>
          <w:sz w:val="24"/>
          <w:szCs w:val="24"/>
        </w:rPr>
        <w:t>а) проверить герметичность топливных шлангов и их соединений путем постепенного повышения давления до рабочего;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 w:name="CA0_СТ_5_5_П_62_58_NAR_б__69"/>
      <w:bookmarkEnd w:id="135"/>
      <w:r>
        <w:rPr>
          <w:rFonts w:ascii="Times New Roman" w:hAnsi="Times New Roman" w:cs="Times New Roman"/>
          <w:color w:val="000000"/>
          <w:sz w:val="24"/>
          <w:szCs w:val="24"/>
        </w:rPr>
        <w:t>б) постоянно контролировать уровень принимаемого топлива, для того, чтобы не допустить опрессовки и переполнения цистерн;</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 w:name="CA0_СТ_5_5_П_62_58_NAR_в__70"/>
      <w:bookmarkEnd w:id="136"/>
      <w:r>
        <w:rPr>
          <w:rFonts w:ascii="Times New Roman" w:hAnsi="Times New Roman" w:cs="Times New Roman"/>
          <w:color w:val="000000"/>
          <w:sz w:val="24"/>
          <w:szCs w:val="24"/>
        </w:rPr>
        <w:t>в) не допускать полного и резкого перекрытия трубопровода приема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 w:name="CA0_СТ_5_5_П_62_58_NAR_г__71"/>
      <w:bookmarkEnd w:id="137"/>
      <w:r>
        <w:rPr>
          <w:rFonts w:ascii="Times New Roman" w:hAnsi="Times New Roman" w:cs="Times New Roman"/>
          <w:color w:val="000000"/>
          <w:sz w:val="24"/>
          <w:szCs w:val="24"/>
        </w:rPr>
        <w:t>г) постоянно следить за давлением в шлангах, не допуская его увеличения выше нормы, установленной технической документацией;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 w:name="CA0_СТ_5_5_П_62_58_NAR_д__72"/>
      <w:bookmarkEnd w:id="138"/>
      <w:r>
        <w:rPr>
          <w:rFonts w:ascii="Times New Roman" w:hAnsi="Times New Roman" w:cs="Times New Roman"/>
          <w:color w:val="000000"/>
          <w:sz w:val="24"/>
          <w:szCs w:val="24"/>
        </w:rPr>
        <w:t>д) при обнаружении незначительной течи топлива через клапаны и шланги снизить давление и поджать шланговые соединения. Если прекратить течь не удается – прекратить прием топлива, выяснить причины и устранить неисправность (заменить прокладки, неисправный шланг);</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окончания приемки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 w:name="CA0_СТ_5_5_П_62_58_NAR_а__73"/>
      <w:bookmarkEnd w:id="139"/>
      <w:r>
        <w:rPr>
          <w:rFonts w:ascii="Times New Roman" w:hAnsi="Times New Roman" w:cs="Times New Roman"/>
          <w:color w:val="000000"/>
          <w:sz w:val="24"/>
          <w:szCs w:val="24"/>
        </w:rPr>
        <w:t>а) удалить остатки топлива из шлангов любыми возможными способами (продуванием воздухом, промыванием водой, откачкой насосом, самотеком и др.). При промывке водой слить загрязненную воду в специальную емкость;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 w:name="CA0_СТ_5_5_П_62_58_NAR_б__74"/>
      <w:bookmarkEnd w:id="140"/>
      <w:r>
        <w:rPr>
          <w:rFonts w:ascii="Times New Roman" w:hAnsi="Times New Roman" w:cs="Times New Roman"/>
          <w:color w:val="000000"/>
          <w:sz w:val="24"/>
          <w:szCs w:val="24"/>
        </w:rPr>
        <w:t>б) отсоединять приемные шланги только после удаления из них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 w:name="CA0_СТ_5_5_П_62_58_NAR_в__75"/>
      <w:bookmarkEnd w:id="141"/>
      <w:r>
        <w:rPr>
          <w:rFonts w:ascii="Times New Roman" w:hAnsi="Times New Roman" w:cs="Times New Roman"/>
          <w:color w:val="000000"/>
          <w:sz w:val="24"/>
          <w:szCs w:val="24"/>
        </w:rPr>
        <w:t>в) установить заглушки на концах отсоединенных шлангов.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 w:name="CA0_СТ_5_5_П_63_59"/>
      <w:bookmarkEnd w:id="142"/>
      <w:r>
        <w:rPr>
          <w:rFonts w:ascii="Times New Roman" w:hAnsi="Times New Roman" w:cs="Times New Roman"/>
          <w:color w:val="000000"/>
          <w:sz w:val="24"/>
          <w:szCs w:val="24"/>
        </w:rPr>
        <w:t>63. В целях профилактики возникновения пожароопасных ситуаций и ликвидации их последствий проектант и строитель маломерного судна в рамках системы обеспечения пожарной безопасности должны предусматривать: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 w:name="CA0_СТ_5_5_П_63_59_NAR_а__76"/>
      <w:bookmarkEnd w:id="143"/>
      <w:r>
        <w:rPr>
          <w:rFonts w:ascii="Times New Roman" w:hAnsi="Times New Roman" w:cs="Times New Roman"/>
          <w:color w:val="000000"/>
          <w:sz w:val="24"/>
          <w:szCs w:val="24"/>
        </w:rPr>
        <w:t>а) конструктивную противопожарную защиту;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 w:name="CA0_СТ_5_5_П_63_59_NAR_б__77"/>
      <w:bookmarkEnd w:id="144"/>
      <w:r>
        <w:rPr>
          <w:rFonts w:ascii="Times New Roman" w:hAnsi="Times New Roman" w:cs="Times New Roman"/>
          <w:color w:val="000000"/>
          <w:sz w:val="24"/>
          <w:szCs w:val="24"/>
        </w:rPr>
        <w:t>б) устройство и расположение пожароопасных объектов, сводящие к минимуму риск пожара;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_СТ_5_5_П_63_59_NAR_в__78"/>
      <w:bookmarkEnd w:id="145"/>
      <w:r>
        <w:rPr>
          <w:rFonts w:ascii="Times New Roman" w:hAnsi="Times New Roman" w:cs="Times New Roman"/>
          <w:color w:val="000000"/>
          <w:sz w:val="24"/>
          <w:szCs w:val="24"/>
        </w:rPr>
        <w:t>в) противопожарные системы, соответствующие классам пожара по виду горючего материала, и системы сигнализации о пожаре;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_СТ_5_5_П_63_59_NAR_г__79"/>
      <w:bookmarkEnd w:id="146"/>
      <w:r>
        <w:rPr>
          <w:rFonts w:ascii="Times New Roman" w:hAnsi="Times New Roman" w:cs="Times New Roman"/>
          <w:color w:val="000000"/>
          <w:sz w:val="24"/>
          <w:szCs w:val="24"/>
        </w:rPr>
        <w:t>г) комплектность и готовность к действию противопожарных средств.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 w:name="CA0_СТ_5_5_П_64_60"/>
      <w:bookmarkEnd w:id="147"/>
      <w:r>
        <w:rPr>
          <w:rFonts w:ascii="Times New Roman" w:hAnsi="Times New Roman" w:cs="Times New Roman"/>
          <w:color w:val="000000"/>
          <w:sz w:val="24"/>
          <w:szCs w:val="24"/>
        </w:rPr>
        <w:t>64. На маломерном судне не допускается: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 w:name="CA0_СТ_5_5_П_64_60_NAR_а__80"/>
      <w:bookmarkEnd w:id="148"/>
      <w:r>
        <w:rPr>
          <w:rFonts w:ascii="Times New Roman" w:hAnsi="Times New Roman" w:cs="Times New Roman"/>
          <w:color w:val="000000"/>
          <w:sz w:val="24"/>
          <w:szCs w:val="24"/>
        </w:rPr>
        <w:t>а) производить самостоятельные изменения в системе электроснабжения судовых помещений, устанавливать дополнительные штепсельные розетки и разветвители;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_СТ_5_5_П_64_60_NAR_б__81"/>
      <w:bookmarkEnd w:id="149"/>
      <w:r>
        <w:rPr>
          <w:rFonts w:ascii="Times New Roman" w:hAnsi="Times New Roman" w:cs="Times New Roman"/>
          <w:color w:val="000000"/>
          <w:sz w:val="24"/>
          <w:szCs w:val="24"/>
        </w:rPr>
        <w:t>б) использовать емкости из горючих материалов для сбора бытового и производственного мусора;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 w:name="CA0_СТ_5_5_П_64_60_NAR_в__82"/>
      <w:bookmarkEnd w:id="150"/>
      <w:r>
        <w:rPr>
          <w:rFonts w:ascii="Times New Roman" w:hAnsi="Times New Roman" w:cs="Times New Roman"/>
          <w:color w:val="000000"/>
          <w:sz w:val="24"/>
          <w:szCs w:val="24"/>
        </w:rPr>
        <w:lastRenderedPageBreak/>
        <w:t>в) хранить горюче-смазочные, самовозгорающиеся и легковоспламеняющиеся материалы в открытой таре и в местах, не предназначенных для этих целей.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 w:name="CA0_СТ_5_5_П_65_61"/>
      <w:bookmarkEnd w:id="151"/>
      <w:r>
        <w:rPr>
          <w:rFonts w:ascii="Times New Roman" w:hAnsi="Times New Roman" w:cs="Times New Roman"/>
          <w:color w:val="000000"/>
          <w:sz w:val="24"/>
          <w:szCs w:val="24"/>
        </w:rPr>
        <w:t>65. Уполномоченный орган государства – члена Таможенного союза должен установить срок службы спасательных средств, подверженных потере с течением времени своих качеств. Такие спасательные средства должны иметь маркировку, указывающую их возраст или дату, когда они должны быть заменены.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средства должны соответствовать требованиям: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изготовлены надлежащим образом и из надлежащих материалов;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приходить в негодность при хранении их при температуре воздуха от –30 до +65 °С;</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предполагается, что во время их использования возможно попадание их в морскую воду, работать при температуре морской воды от –1 до +30 °С;</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где это применимо, стойкими к гниению, коррозии и не подвержены чрезмерному воздействию морской воды, нефти или грибков;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они открыты воздействию солнечных лучей, не терять при этом своих качеств;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хорошо видимого цвета всюду, где это будет способствовать их обнаружению;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снабжены световозвращающим материалом в тех местах, где это будет способствовать их обнаружению;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они предназначены для использования на волнении, удовлетворительно работать в таких условиях.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 w:name="CA0_СТ_5_5_П_66_62"/>
      <w:bookmarkEnd w:id="152"/>
      <w:r>
        <w:rPr>
          <w:rFonts w:ascii="Times New Roman" w:hAnsi="Times New Roman" w:cs="Times New Roman"/>
          <w:color w:val="000000"/>
          <w:sz w:val="24"/>
          <w:szCs w:val="24"/>
        </w:rPr>
        <w:t>66. Выведенные из эксплуатации, аварийные, пришедшие в негодность или брошенные маломерные суда, в целях уменьшения негативного влияния на экологическое состояние водных объектов, береговой полосы и исключения создания угрозы безопасности судоходству, должны быть утилизированы. Ответственность за утилизацию таких судов возлагается на собственника.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 w:name="CA0_СТ_5_5_П_67_63"/>
      <w:bookmarkEnd w:id="153"/>
      <w:r>
        <w:rPr>
          <w:rFonts w:ascii="Times New Roman" w:hAnsi="Times New Roman" w:cs="Times New Roman"/>
          <w:color w:val="000000"/>
          <w:sz w:val="24"/>
          <w:szCs w:val="24"/>
        </w:rPr>
        <w:t>67. Утилизация (разделка) маломерных судов должна организовываться и проводиться в специально отведенных и оборудованных для этих целей местах.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 w:name="CA0_СТ_5_5_П_68_64"/>
      <w:bookmarkEnd w:id="154"/>
      <w:r>
        <w:rPr>
          <w:rFonts w:ascii="Times New Roman" w:hAnsi="Times New Roman" w:cs="Times New Roman"/>
          <w:color w:val="000000"/>
          <w:sz w:val="24"/>
          <w:szCs w:val="24"/>
        </w:rPr>
        <w:t>68. Режимы технологических процессов, состав и последовательность операций утилизации должны обеспечивать безопасность жизни и здоровья людей в процессе утилизации маломерных судов (технических средств маломерных судов) как в обычных условиях, так и в аварийных ситуациях, возникших в процессе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 w:name="CA0_СТ_5_5_П_69_65"/>
      <w:bookmarkEnd w:id="155"/>
      <w:r>
        <w:rPr>
          <w:rFonts w:ascii="Times New Roman" w:hAnsi="Times New Roman" w:cs="Times New Roman"/>
          <w:color w:val="000000"/>
          <w:sz w:val="24"/>
          <w:szCs w:val="24"/>
        </w:rPr>
        <w:t>69. 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технического регламента Таможенного союза, а также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на добровольной основе требований стандартов свидетельствует о соответствии требованиям безопасности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 w:name="CA0_СТ_5_5_П_70_66"/>
      <w:bookmarkEnd w:id="156"/>
      <w:r>
        <w:rPr>
          <w:rFonts w:ascii="Times New Roman" w:hAnsi="Times New Roman" w:cs="Times New Roman"/>
          <w:color w:val="000000"/>
          <w:sz w:val="24"/>
          <w:szCs w:val="24"/>
        </w:rPr>
        <w:t xml:space="preserve">70. Перечни стандартов, указанных в </w:t>
      </w:r>
      <w:hyperlink r:id="rId33" w:anchor="CA0|СТ~5~5|П~69~65" w:history="1">
        <w:r>
          <w:rPr>
            <w:rFonts w:ascii="Times New Roman" w:hAnsi="Times New Roman" w:cs="Times New Roman"/>
            <w:color w:val="0000FF"/>
            <w:sz w:val="24"/>
            <w:szCs w:val="24"/>
          </w:rPr>
          <w:t>пункте 69</w:t>
        </w:r>
      </w:hyperlink>
      <w:r>
        <w:rPr>
          <w:rFonts w:ascii="Times New Roman" w:hAnsi="Times New Roman" w:cs="Times New Roman"/>
          <w:color w:val="000000"/>
          <w:sz w:val="24"/>
          <w:szCs w:val="24"/>
        </w:rPr>
        <w:t xml:space="preserve"> настоящей статьи, утверждаются Коллегией Евразийской экономической комиссии.</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57" w:name="CA0_СТ_6_6"/>
      <w:bookmarkEnd w:id="157"/>
      <w:r>
        <w:rPr>
          <w:rFonts w:ascii="Times New Roman" w:hAnsi="Times New Roman" w:cs="Times New Roman"/>
          <w:b/>
          <w:bCs/>
          <w:color w:val="000000"/>
          <w:sz w:val="24"/>
          <w:szCs w:val="24"/>
        </w:rPr>
        <w:t>СТАТЬЯ 6. ИДЕНТИФИКАЦИЯ ОБЪЕКТОВ РЕГУЛИРОВАНИЯ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 w:name="CA0_СТ_6_6_П_71_67"/>
      <w:bookmarkEnd w:id="158"/>
      <w:r>
        <w:rPr>
          <w:rFonts w:ascii="Times New Roman" w:hAnsi="Times New Roman" w:cs="Times New Roman"/>
          <w:color w:val="000000"/>
          <w:sz w:val="24"/>
          <w:szCs w:val="24"/>
        </w:rPr>
        <w:t>71. Идентификация маломерных судов осуществляется с целью: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 w:name="CA0_СТ_6_6_П_71_67_NAR_а__83"/>
      <w:bookmarkEnd w:id="159"/>
      <w:r>
        <w:rPr>
          <w:rFonts w:ascii="Times New Roman" w:hAnsi="Times New Roman" w:cs="Times New Roman"/>
          <w:color w:val="000000"/>
          <w:sz w:val="24"/>
          <w:szCs w:val="24"/>
        </w:rPr>
        <w:t>а) обеспечения прав приобретателя (потребителя) на обоснованный выбор маломерных судов с учетом достоверной информации о них;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 w:name="CA0_СТ_6_6_П_71_67_NAR_б__84"/>
      <w:bookmarkEnd w:id="160"/>
      <w:r>
        <w:rPr>
          <w:rFonts w:ascii="Times New Roman" w:hAnsi="Times New Roman" w:cs="Times New Roman"/>
          <w:color w:val="000000"/>
          <w:sz w:val="24"/>
          <w:szCs w:val="24"/>
        </w:rPr>
        <w:t>б) защиты приобретателей от недобросовестного изготовителя (строителя, продавца)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 w:name="CA0_СТ_6_6_П_71_67_NAR_в__85"/>
      <w:bookmarkEnd w:id="161"/>
      <w:r>
        <w:rPr>
          <w:rFonts w:ascii="Times New Roman" w:hAnsi="Times New Roman" w:cs="Times New Roman"/>
          <w:color w:val="000000"/>
          <w:sz w:val="24"/>
          <w:szCs w:val="24"/>
        </w:rPr>
        <w:lastRenderedPageBreak/>
        <w:t>в) невведения в заблуждение потребителя (приобретателя)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 w:name="CA0_СТ_6_6_П_71_67_NAR_г__86"/>
      <w:bookmarkEnd w:id="162"/>
      <w:r>
        <w:rPr>
          <w:rFonts w:ascii="Times New Roman" w:hAnsi="Times New Roman" w:cs="Times New Roman"/>
          <w:color w:val="000000"/>
          <w:sz w:val="24"/>
          <w:szCs w:val="24"/>
        </w:rPr>
        <w:t>г) установления соответствия маломерных судов требованиям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 w:name="CA0_СТ_6_6_П_71_67_NAR_д__87"/>
      <w:bookmarkEnd w:id="163"/>
      <w:r>
        <w:rPr>
          <w:rFonts w:ascii="Times New Roman" w:hAnsi="Times New Roman" w:cs="Times New Roman"/>
          <w:color w:val="000000"/>
          <w:sz w:val="24"/>
          <w:szCs w:val="24"/>
        </w:rPr>
        <w:t>д) установления соответствия маломерных судов сведениям, декларируемым (заявленным) изготовителем (строителем маломерного судна, продавцом).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 w:name="CA0_СТ_6_6_П_72_68"/>
      <w:bookmarkEnd w:id="164"/>
      <w:r>
        <w:rPr>
          <w:rFonts w:ascii="Times New Roman" w:hAnsi="Times New Roman" w:cs="Times New Roman"/>
          <w:color w:val="000000"/>
          <w:sz w:val="24"/>
          <w:szCs w:val="24"/>
        </w:rPr>
        <w:t>72. Идентификацию маломерных судов, спасательных средств и (или) оборудования проводят: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_СТ_6_6_П_72_68_NAR_а__88"/>
      <w:bookmarkEnd w:id="165"/>
      <w:r>
        <w:rPr>
          <w:rFonts w:ascii="Times New Roman" w:hAnsi="Times New Roman" w:cs="Times New Roman"/>
          <w:color w:val="000000"/>
          <w:sz w:val="24"/>
          <w:szCs w:val="24"/>
        </w:rPr>
        <w:t>а) органы государств – членов Таможенного союза, осуществляющие оценку (подтверждение) соответствия маломерных судов, спасательных средств и (или) оборудования для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 w:name="CA0_СТ_6_6_П_72_68_NAR_б__89"/>
      <w:bookmarkEnd w:id="166"/>
      <w:r>
        <w:rPr>
          <w:rFonts w:ascii="Times New Roman" w:hAnsi="Times New Roman" w:cs="Times New Roman"/>
          <w:color w:val="000000"/>
          <w:sz w:val="24"/>
          <w:szCs w:val="24"/>
        </w:rPr>
        <w:t>б) уполномоченные органы государств – членов Таможенного союза при проведении государственного контроля (надзора) за соблюдением требований настоящего технического регламента Таможенного союза в пределах их компетенции.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 w:name="CA0_СТ_6_6_П_73_69"/>
      <w:bookmarkEnd w:id="167"/>
      <w:r>
        <w:rPr>
          <w:rFonts w:ascii="Times New Roman" w:hAnsi="Times New Roman" w:cs="Times New Roman"/>
          <w:color w:val="000000"/>
          <w:sz w:val="24"/>
          <w:szCs w:val="24"/>
        </w:rPr>
        <w:t>73. Идентификация маломерных судов проводится с учетом признаков, приведенных в описаниях, представленных изготовителем (строителем маломерного судна, продавцом).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описания могут быть использованы межгосударственные и национальные стандарты, стандарты организаций, сопроводительная документация, договора поставки, контракты, спецификации, надписи маркировочных таблиц и другие документы, характеризующие идентифицируемые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 w:name="CA0_СТ_6_6_П_74_70"/>
      <w:bookmarkEnd w:id="168"/>
      <w:r>
        <w:rPr>
          <w:rFonts w:ascii="Times New Roman" w:hAnsi="Times New Roman" w:cs="Times New Roman"/>
          <w:color w:val="000000"/>
          <w:sz w:val="24"/>
          <w:szCs w:val="24"/>
        </w:rPr>
        <w:t xml:space="preserve">74. Идентификация маломерных судов проводится в порядке согласно </w:t>
      </w:r>
      <w:hyperlink r:id="rId34" w:anchor="Прил_6_Утв_1" w:history="1">
        <w:r>
          <w:rPr>
            <w:rFonts w:ascii="Times New Roman" w:hAnsi="Times New Roman" w:cs="Times New Roman"/>
            <w:color w:val="0000FF"/>
            <w:sz w:val="24"/>
            <w:szCs w:val="24"/>
          </w:rPr>
          <w:t>приложению № 6</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69" w:name="CA0_СТ_7_7"/>
      <w:bookmarkEnd w:id="169"/>
      <w:r>
        <w:rPr>
          <w:rFonts w:ascii="Times New Roman" w:hAnsi="Times New Roman" w:cs="Times New Roman"/>
          <w:b/>
          <w:bCs/>
          <w:color w:val="000000"/>
          <w:sz w:val="24"/>
          <w:szCs w:val="24"/>
        </w:rPr>
        <w:t>СТАТЬЯ 7. ОЦЕНКА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 w:name="CA0_СТ_7_7_П_75_71"/>
      <w:bookmarkEnd w:id="170"/>
      <w:r>
        <w:rPr>
          <w:rFonts w:ascii="Times New Roman" w:hAnsi="Times New Roman" w:cs="Times New Roman"/>
          <w:color w:val="000000"/>
          <w:sz w:val="24"/>
          <w:szCs w:val="24"/>
        </w:rPr>
        <w:t>75. Маломерные суда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соответствия требованиям настоящего технического регламента проводится в формах: классификация, подтверждение соответствия, государственный контроль (надзор).</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 w:name="CA0_СТ_7_7_П_76_72"/>
      <w:bookmarkEnd w:id="171"/>
      <w:r>
        <w:rPr>
          <w:rFonts w:ascii="Times New Roman" w:hAnsi="Times New Roman" w:cs="Times New Roman"/>
          <w:color w:val="000000"/>
          <w:sz w:val="24"/>
          <w:szCs w:val="24"/>
        </w:rPr>
        <w:t>76. Подтверждение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 w:name="CA0_СТ_7_7_П_1_73"/>
      <w:bookmarkEnd w:id="172"/>
      <w:r>
        <w:rPr>
          <w:rFonts w:ascii="Times New Roman" w:hAnsi="Times New Roman" w:cs="Times New Roman"/>
          <w:color w:val="000000"/>
          <w:sz w:val="24"/>
          <w:szCs w:val="24"/>
        </w:rPr>
        <w:t>1. Подтверждение соответствия маломерных судов и (или) оборудования осуществляется при выпуске продукции в соответствии с унифицированными процедурами, утвержденными Комиссией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 w:name="CA0_СТ_7_7_П_2_74"/>
      <w:bookmarkEnd w:id="173"/>
      <w:r>
        <w:rPr>
          <w:rFonts w:ascii="Times New Roman" w:hAnsi="Times New Roman" w:cs="Times New Roman"/>
          <w:color w:val="000000"/>
          <w:sz w:val="24"/>
          <w:szCs w:val="24"/>
        </w:rPr>
        <w:t>2. Подтверждение соответствия маломерных судов и (или) оборудования требованиям настоящего технического регламента осуществляется в форме: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 w:name="CA0_СТ_7_7_П_3_75"/>
      <w:bookmarkEnd w:id="174"/>
      <w:r>
        <w:rPr>
          <w:rFonts w:ascii="Times New Roman" w:hAnsi="Times New Roman" w:cs="Times New Roman"/>
          <w:color w:val="000000"/>
          <w:sz w:val="24"/>
          <w:szCs w:val="24"/>
        </w:rPr>
        <w:t xml:space="preserve">3. Сертификация проводится в отношении маломерных судов и (или) оборудования, включенных в Перечень объектов, подлежащих обязательной сертификации, приведенный в таблице № 1 </w:t>
      </w:r>
      <w:hyperlink r:id="rId35" w:anchor="Прил_8_Утв_1" w:history="1">
        <w:r>
          <w:rPr>
            <w:rFonts w:ascii="Times New Roman" w:hAnsi="Times New Roman" w:cs="Times New Roman"/>
            <w:color w:val="0000FF"/>
            <w:sz w:val="24"/>
            <w:szCs w:val="24"/>
          </w:rPr>
          <w:t>приложения № 8</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 w:name="CA0_СТ_7_7_П_4_76"/>
      <w:bookmarkEnd w:id="175"/>
      <w:r>
        <w:rPr>
          <w:rFonts w:ascii="Times New Roman" w:hAnsi="Times New Roman" w:cs="Times New Roman"/>
          <w:color w:val="000000"/>
          <w:sz w:val="24"/>
          <w:szCs w:val="24"/>
        </w:rPr>
        <w:t>4. При проведении подтверждения соответствия проверяется соответствие маломерных судов, спасательных средств и (или) оборудования требованиям настоящего технического регламента, заданным непосредственно, или установленным в стандартах, указанных в статье 69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 w:name="CA0_СТ_7_7_П_5_77"/>
      <w:bookmarkEnd w:id="176"/>
      <w:r>
        <w:rPr>
          <w:rFonts w:ascii="Times New Roman" w:hAnsi="Times New Roman" w:cs="Times New Roman"/>
          <w:color w:val="000000"/>
          <w:sz w:val="24"/>
          <w:szCs w:val="24"/>
        </w:rPr>
        <w:t>5. При проведении подтверждения соответствия маломерных судов, спасательных средств и (или) оборудования заявитель формирует комплект документов на маломерные суда, спасательные средства и (или) оборудование, подтверждающий соответствие требованиям безопасности настоящего технического регламента, который включает: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обоснование безопасности;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условия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эксплуатационные документы;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стандартов, в соответствии с </w:t>
      </w:r>
      <w:hyperlink r:id="rId36" w:anchor="CA0|СТ~5~5|П~69~65" w:history="1">
        <w:r>
          <w:rPr>
            <w:rFonts w:ascii="Times New Roman" w:hAnsi="Times New Roman" w:cs="Times New Roman"/>
            <w:color w:val="0000FF"/>
            <w:sz w:val="24"/>
            <w:szCs w:val="24"/>
          </w:rPr>
          <w:t>пунктом 69</w:t>
        </w:r>
      </w:hyperlink>
      <w:r>
        <w:rPr>
          <w:rFonts w:ascii="Times New Roman" w:hAnsi="Times New Roman" w:cs="Times New Roman"/>
          <w:color w:val="000000"/>
          <w:sz w:val="24"/>
          <w:szCs w:val="24"/>
        </w:rPr>
        <w:t>, требованиям которых должны соответствовать данные маломерные суда, спасательные средства, спасательные средства и (или) оборудование (при их применении строителем);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товаросопроводительную документацию (для партии, единичного изделия);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проведенных исследованиях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испытаний маломерных судов и (или) оборудования, проведенных строителем, продавцом, лицом, выполняющим функции иностранного изготовителя и (или) испытательными лабораториями (центрами)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сертификаты соответствия на комплектующие изделия или протоколы их испытаний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сертификаты соответствия на данные маломерные суда, спасательные средства и (или) оборудование, полученные от зарубежных органов по сертификации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прямо или косвенно подтверждающие соответствие маломерных судов и (или) оборудования требованиям безопасности настоящего технического регламента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 w:name="CA0_СТ_7_7_П_6_78"/>
      <w:bookmarkEnd w:id="177"/>
      <w:r>
        <w:rPr>
          <w:rFonts w:ascii="Times New Roman" w:hAnsi="Times New Roman" w:cs="Times New Roman"/>
          <w:color w:val="000000"/>
          <w:sz w:val="24"/>
          <w:szCs w:val="24"/>
        </w:rPr>
        <w:t xml:space="preserve">6. Сертификации маломерных судов и (или) оборудования осуществляется в порядке согласно </w:t>
      </w:r>
      <w:hyperlink r:id="rId37" w:anchor="Прил_9_Утв_1" w:history="1">
        <w:r>
          <w:rPr>
            <w:rFonts w:ascii="Times New Roman" w:hAnsi="Times New Roman" w:cs="Times New Roman"/>
            <w:color w:val="0000FF"/>
            <w:sz w:val="24"/>
            <w:szCs w:val="24"/>
          </w:rPr>
          <w:t>приложению № 9</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 w:name="CA0_СТ_7_7_П_77_79"/>
      <w:bookmarkEnd w:id="178"/>
      <w:r>
        <w:rPr>
          <w:rFonts w:ascii="Times New Roman" w:hAnsi="Times New Roman" w:cs="Times New Roman"/>
          <w:color w:val="000000"/>
          <w:sz w:val="24"/>
          <w:szCs w:val="24"/>
        </w:rPr>
        <w:t xml:space="preserve">77. Классификация маломерных судов при выпуске в обращение проводится уполномоченным органом государства – члена Таможенного союза в порядке согласно </w:t>
      </w:r>
      <w:hyperlink r:id="rId38" w:anchor="Прил_7_Утв_1" w:history="1">
        <w:r>
          <w:rPr>
            <w:rFonts w:ascii="Times New Roman" w:hAnsi="Times New Roman" w:cs="Times New Roman"/>
            <w:color w:val="0000FF"/>
            <w:sz w:val="24"/>
            <w:szCs w:val="24"/>
          </w:rPr>
          <w:t>приложению № 7</w:t>
        </w:r>
      </w:hyperlink>
      <w:r>
        <w:rPr>
          <w:rFonts w:ascii="Times New Roman" w:hAnsi="Times New Roman" w:cs="Times New Roman"/>
          <w:color w:val="000000"/>
          <w:sz w:val="24"/>
          <w:szCs w:val="24"/>
        </w:rPr>
        <w:t xml:space="preserve"> в отношении маломерных судов, включенных в Перечень объектов подлежащих классификации, приведенный в таблице № 2 </w:t>
      </w:r>
      <w:hyperlink r:id="rId39" w:anchor="Прил_8_Утв_1" w:history="1">
        <w:r>
          <w:rPr>
            <w:rFonts w:ascii="Times New Roman" w:hAnsi="Times New Roman" w:cs="Times New Roman"/>
            <w:color w:val="0000FF"/>
            <w:sz w:val="24"/>
            <w:szCs w:val="24"/>
          </w:rPr>
          <w:t>приложения № 8</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при классификации маломерных судов может выступать зарегистрированное в соответствии с законодательством государств – членов Таможенного союза юридическое лицо или физическое лицо в качестве индивидуального предпринимателя, являющееся строителем или продавцом, либо лицо, выполняющее функции иностранного изготовителя.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 w:name="CA0_СТ_7_7_П_78_80"/>
      <w:bookmarkEnd w:id="179"/>
      <w:r>
        <w:rPr>
          <w:rFonts w:ascii="Times New Roman" w:hAnsi="Times New Roman" w:cs="Times New Roman"/>
          <w:color w:val="000000"/>
          <w:sz w:val="24"/>
          <w:szCs w:val="24"/>
        </w:rPr>
        <w:t>78. Уполномоченный орган государства – члена Таможенного союза на основании положительных результатов технического наблюдения за строительством маломерного судна и (или) освидетельствования маломерного судна и его элементов выдает свидетельство о классификации.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 w:name="CA0_СТ_7_7_П_79_81"/>
      <w:bookmarkEnd w:id="180"/>
      <w:r>
        <w:rPr>
          <w:rFonts w:ascii="Times New Roman" w:hAnsi="Times New Roman" w:cs="Times New Roman"/>
          <w:color w:val="000000"/>
          <w:sz w:val="24"/>
          <w:szCs w:val="24"/>
        </w:rPr>
        <w:t>79. В случае соблюдения требований настоящего технического регламента Таможенного союза при освидетельствовании маломерных судов уполномоченный орган государства – члена Таможенного союза выдает свидетельство о классификации сроком на 5 лет.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 w:name="CA0_СТ_7_7_П_80_82"/>
      <w:bookmarkEnd w:id="181"/>
      <w:r>
        <w:rPr>
          <w:rFonts w:ascii="Times New Roman" w:hAnsi="Times New Roman" w:cs="Times New Roman"/>
          <w:color w:val="000000"/>
          <w:sz w:val="24"/>
          <w:szCs w:val="24"/>
        </w:rPr>
        <w:t>80. При выпуске продукции в обращение классификационное свидетельство маломерного судна или сертификат соответствия являются единственным документом, подтверждающим соответствие маломерных судов, спасательных средств и (или) оборудования требованиям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Классификационное свидетельство и сертификат соответствия имеют равную юридическую силу и действуют на единой таможенной территории Таможенного союза в отношении маломерных судов и (или) оборудования, выпускаемых в обращение на единой таможенной территории Таможенного союза во время действия классификационного свидетельства или сертификата соответствия, и применительно к каждой единице (маломерных судов и (или) оборудованию), в течение ее срока службы.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 w:name="CA0_СТ_7_7_П_81_83"/>
      <w:bookmarkEnd w:id="182"/>
      <w:r>
        <w:rPr>
          <w:rFonts w:ascii="Times New Roman" w:hAnsi="Times New Roman" w:cs="Times New Roman"/>
          <w:color w:val="000000"/>
          <w:sz w:val="24"/>
          <w:szCs w:val="24"/>
        </w:rPr>
        <w:t>81. На стадии эксплуатации оценка соответствия производится в форме технического освидетельствования и классификации. Порядок проведения процедур оценки соответствия объектов регулирования, находящихся в эксплуатации, а также формы документов о подтверждающих соответствие требованиям к объектам регулирования, находящимся в эксплуатации, устанавливаются законодательством государств – членов Таможенного союза.</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83" w:name="CA0_СТ_8_8"/>
      <w:bookmarkEnd w:id="183"/>
      <w:r>
        <w:rPr>
          <w:rFonts w:ascii="Times New Roman" w:hAnsi="Times New Roman" w:cs="Times New Roman"/>
          <w:b/>
          <w:bCs/>
          <w:color w:val="000000"/>
          <w:sz w:val="24"/>
          <w:szCs w:val="24"/>
        </w:rPr>
        <w:lastRenderedPageBreak/>
        <w:t>СТАТЬЯ 8. МАРКИРОВКА ЕДИНЫМ ЗНАКОМ ОБРАЩЕНИЯ НА РЫНКЕ ГОСУДАРСТВ – ЧЛЕНОВ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 w:name="CA0_СТ_8_8_П_82_84"/>
      <w:bookmarkEnd w:id="184"/>
      <w:r>
        <w:rPr>
          <w:rFonts w:ascii="Times New Roman" w:hAnsi="Times New Roman" w:cs="Times New Roman"/>
          <w:color w:val="000000"/>
          <w:sz w:val="24"/>
          <w:szCs w:val="24"/>
        </w:rPr>
        <w:t xml:space="preserve">82. Маломерные суда, соответствующие требованиям безопасности и прошедшие процедуру оценки соответствия согласно </w:t>
      </w:r>
      <w:hyperlink r:id="rId40" w:anchor="CA0|СТ~7~7" w:history="1">
        <w:r>
          <w:rPr>
            <w:rFonts w:ascii="Times New Roman" w:hAnsi="Times New Roman" w:cs="Times New Roman"/>
            <w:color w:val="0000FF"/>
            <w:sz w:val="24"/>
            <w:szCs w:val="24"/>
          </w:rPr>
          <w:t>статье 7</w:t>
        </w:r>
      </w:hyperlink>
      <w:r>
        <w:rPr>
          <w:rFonts w:ascii="Times New Roman" w:hAnsi="Times New Roman" w:cs="Times New Roman"/>
          <w:color w:val="000000"/>
          <w:sz w:val="24"/>
          <w:szCs w:val="24"/>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 w:name="CA0_СТ_8_8_П_83_85"/>
      <w:bookmarkEnd w:id="185"/>
      <w:r>
        <w:rPr>
          <w:rFonts w:ascii="Times New Roman" w:hAnsi="Times New Roman" w:cs="Times New Roman"/>
          <w:color w:val="000000"/>
          <w:sz w:val="24"/>
          <w:szCs w:val="24"/>
        </w:rPr>
        <w:t>83. Маркировка единым знаком обращения продукции на рынке государств – членов Таможенного союза осуществляется перед выпуском маломерных судов в обращение на рынке.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 w:name="CA0_СТ_8_8_П_84_86"/>
      <w:bookmarkEnd w:id="186"/>
      <w:r>
        <w:rPr>
          <w:rFonts w:ascii="Times New Roman" w:hAnsi="Times New Roman" w:cs="Times New Roman"/>
          <w:color w:val="000000"/>
          <w:sz w:val="24"/>
          <w:szCs w:val="24"/>
        </w:rPr>
        <w:t>84. Единый знак обращения продукции на рынке государств – членов Таможенного союза наносится непосредственно на маломерное судно либо указывается в эксплуатационной документации.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Единый знак обращения продукции на рынке государств – членов Таможенного союза наносится любым способом, обеспечивающим четкость его изображения.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 w:name="CA0_СТ_8_8_П_85_87"/>
      <w:bookmarkEnd w:id="187"/>
      <w:r>
        <w:rPr>
          <w:rFonts w:ascii="Times New Roman" w:hAnsi="Times New Roman" w:cs="Times New Roman"/>
          <w:color w:val="000000"/>
          <w:sz w:val="24"/>
          <w:szCs w:val="24"/>
        </w:rPr>
        <w:t>85. Маркировка маломерных судов единым знаком обращения продукции на рынке государств – членов Таможенного союза свидетельствует об их соответствии требованиям данного технического регламента Таможенного союза.</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88" w:name="CA0_СТ_9_9"/>
      <w:bookmarkEnd w:id="188"/>
      <w:r>
        <w:rPr>
          <w:rFonts w:ascii="Times New Roman" w:hAnsi="Times New Roman" w:cs="Times New Roman"/>
          <w:b/>
          <w:bCs/>
          <w:color w:val="000000"/>
          <w:sz w:val="24"/>
          <w:szCs w:val="24"/>
        </w:rPr>
        <w:t>СТАТЬЯ 9. ЗАЩИТИТЕЛЬНАЯ ОГОВОРКА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 w:name="CA0_СТ_9_9_П_86_88"/>
      <w:bookmarkEnd w:id="189"/>
      <w:r>
        <w:rPr>
          <w:rFonts w:ascii="Times New Roman" w:hAnsi="Times New Roman" w:cs="Times New Roman"/>
          <w:color w:val="000000"/>
          <w:sz w:val="24"/>
          <w:szCs w:val="24"/>
        </w:rPr>
        <w:t>86. При обнаружении маломерных судов, не соответствующих требованиям настоящего технического регламента Таможенного союза или изделий и оборудования, подлежащих оценке (подтверждению) соответствия установленным к ним обязательным требованиям и поступающей или находящейся в обращении без документа об оценке (подтверждении) соответствия и (или) без маркировки единым знаком обращения продукции на рынке государств – членов Таможенного союза, уполномоченные органы каждой Стороны принимают меры по недопущению выпуска данной продукции в обращение, по изъятию ее из обращения в соответствии с законодательством Стороны, а также по информированию об этом других Сторон.</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 w:name="CA0_СТ_9_9_П_87_89"/>
      <w:bookmarkEnd w:id="190"/>
      <w:r>
        <w:rPr>
          <w:rFonts w:ascii="Times New Roman" w:hAnsi="Times New Roman" w:cs="Times New Roman"/>
          <w:color w:val="000000"/>
          <w:sz w:val="24"/>
          <w:szCs w:val="24"/>
        </w:rPr>
        <w:t>87. Основанием для применения статьи защиты могут быть следующие случаи: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невыполнение требований </w:t>
      </w:r>
      <w:hyperlink r:id="rId41" w:anchor="CA0|СТ~4~4" w:history="1">
        <w:r>
          <w:rPr>
            <w:rFonts w:ascii="Times New Roman" w:hAnsi="Times New Roman" w:cs="Times New Roman"/>
            <w:color w:val="0000FF"/>
            <w:sz w:val="24"/>
            <w:szCs w:val="24"/>
          </w:rPr>
          <w:t>статей 4–5</w:t>
        </w:r>
      </w:hyperlink>
      <w:r>
        <w:rPr>
          <w:rFonts w:ascii="Times New Roman" w:hAnsi="Times New Roman" w:cs="Times New Roman"/>
          <w:color w:val="000000"/>
          <w:sz w:val="24"/>
          <w:szCs w:val="24"/>
        </w:rPr>
        <w:t xml:space="preserve">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несоблюдение требований стандартов, указанных в </w:t>
      </w:r>
      <w:hyperlink r:id="rId42" w:anchor="CA0|СТ~5~5|П~69~65" w:history="1">
        <w:r>
          <w:rPr>
            <w:rFonts w:ascii="Times New Roman" w:hAnsi="Times New Roman" w:cs="Times New Roman"/>
            <w:color w:val="0000FF"/>
            <w:sz w:val="24"/>
            <w:szCs w:val="24"/>
          </w:rPr>
          <w:t>пункте 69</w:t>
        </w:r>
      </w:hyperlink>
      <w:r>
        <w:rPr>
          <w:rFonts w:ascii="Times New Roman" w:hAnsi="Times New Roman" w:cs="Times New Roman"/>
          <w:color w:val="000000"/>
          <w:sz w:val="24"/>
          <w:szCs w:val="24"/>
        </w:rPr>
        <w:t xml:space="preserve"> настоящего технического регламента Таможенного союза, если данные стандарты были применены;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несоблюдение правил, изложенных в </w:t>
      </w:r>
      <w:hyperlink r:id="rId43" w:anchor="CA0|СТ~8~8" w:history="1">
        <w:r>
          <w:rPr>
            <w:rFonts w:ascii="Times New Roman" w:hAnsi="Times New Roman" w:cs="Times New Roman"/>
            <w:color w:val="0000FF"/>
            <w:sz w:val="24"/>
            <w:szCs w:val="24"/>
          </w:rPr>
          <w:t>статье 8</w:t>
        </w:r>
      </w:hyperlink>
      <w:r>
        <w:rPr>
          <w:rFonts w:ascii="Times New Roman" w:hAnsi="Times New Roman" w:cs="Times New Roman"/>
          <w:color w:val="000000"/>
          <w:sz w:val="24"/>
          <w:szCs w:val="24"/>
        </w:rPr>
        <w:t xml:space="preserve">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государственного контроля (надзора);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освидетельствования (инспекционного контроля) уполномоченного органа по классификации (органа по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 w:name="CA0_СТ_9_9_П_88_90"/>
      <w:bookmarkEnd w:id="191"/>
      <w:r>
        <w:rPr>
          <w:rFonts w:ascii="Times New Roman" w:hAnsi="Times New Roman" w:cs="Times New Roman"/>
          <w:color w:val="000000"/>
          <w:sz w:val="24"/>
          <w:szCs w:val="24"/>
        </w:rPr>
        <w:t xml:space="preserve">88. Если компетентные органы других государств – членов Таможенного союза выражают протест против упомянутого в </w:t>
      </w:r>
      <w:hyperlink r:id="rId44" w:anchor="CA0|СТ~9~9|П~87~89" w:history="1">
        <w:r>
          <w:rPr>
            <w:rFonts w:ascii="Times New Roman" w:hAnsi="Times New Roman" w:cs="Times New Roman"/>
            <w:color w:val="0000FF"/>
            <w:sz w:val="24"/>
            <w:szCs w:val="24"/>
          </w:rPr>
          <w:t>пункте 87</w:t>
        </w:r>
      </w:hyperlink>
      <w:r>
        <w:rPr>
          <w:rFonts w:ascii="Times New Roman" w:hAnsi="Times New Roman" w:cs="Times New Roman"/>
          <w:color w:val="000000"/>
          <w:sz w:val="24"/>
          <w:szCs w:val="24"/>
        </w:rPr>
        <w:t xml:space="preserve"> решения, то Коллегия Евразийской экономической комиссии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192" w:name="CA0_ПРЛ__1CN___Прил_1_Утв_1"/>
            <w:bookmarkEnd w:id="192"/>
            <w:r>
              <w:rPr>
                <w:rFonts w:ascii="Times New Roman" w:hAnsi="Times New Roman" w:cs="Times New Roman"/>
                <w:color w:val="000000"/>
                <w:sz w:val="24"/>
                <w:szCs w:val="24"/>
              </w:rPr>
              <w:t>Приложение № 1</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3" w:name="CN___Заг_Прил_1_Утв_1"/>
      <w:bookmarkEnd w:id="193"/>
      <w:r>
        <w:rPr>
          <w:rFonts w:ascii="Times New Roman" w:hAnsi="Times New Roman" w:cs="Times New Roman"/>
          <w:b/>
          <w:bCs/>
          <w:color w:val="000000"/>
          <w:sz w:val="24"/>
          <w:szCs w:val="24"/>
        </w:rPr>
        <w:t xml:space="preserve">Перечень маломерных судов, спасательных средств и оборудования для маломерных </w:t>
      </w:r>
      <w:r>
        <w:rPr>
          <w:rFonts w:ascii="Times New Roman" w:hAnsi="Times New Roman" w:cs="Times New Roman"/>
          <w:b/>
          <w:bCs/>
          <w:color w:val="000000"/>
          <w:sz w:val="24"/>
          <w:szCs w:val="24"/>
        </w:rPr>
        <w:lastRenderedPageBreak/>
        <w:t>судов, на которые распространяется действие настоящего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 w:name="CA0_ПРЛ__1_П_1_91"/>
      <w:bookmarkEnd w:id="194"/>
      <w:r>
        <w:rPr>
          <w:rFonts w:ascii="Times New Roman" w:hAnsi="Times New Roman" w:cs="Times New Roman"/>
          <w:color w:val="000000"/>
          <w:sz w:val="24"/>
          <w:szCs w:val="24"/>
        </w:rPr>
        <w:t>1.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 w:name="CA0_ПРЛ__1_П_2_92"/>
      <w:bookmarkEnd w:id="195"/>
      <w:r>
        <w:rPr>
          <w:rFonts w:ascii="Times New Roman" w:hAnsi="Times New Roman" w:cs="Times New Roman"/>
          <w:color w:val="000000"/>
          <w:sz w:val="24"/>
          <w:szCs w:val="24"/>
        </w:rPr>
        <w:t>2. Оборудование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 w:name="CA0_ПРЛ__1_П_2_92_ПП_1__1"/>
      <w:bookmarkEnd w:id="196"/>
      <w:r>
        <w:rPr>
          <w:rFonts w:ascii="Times New Roman" w:hAnsi="Times New Roman" w:cs="Times New Roman"/>
          <w:color w:val="000000"/>
          <w:sz w:val="24"/>
          <w:szCs w:val="24"/>
        </w:rPr>
        <w:t>1) защищенное от возгорания оборудование для двигателей, устанавливаемых в корпусе, и кормовых приводных двигателей;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 w:name="CA0_ПРЛ__1_П_2_92_ПП_2__2"/>
      <w:bookmarkEnd w:id="197"/>
      <w:r>
        <w:rPr>
          <w:rFonts w:ascii="Times New Roman" w:hAnsi="Times New Roman" w:cs="Times New Roman"/>
          <w:color w:val="000000"/>
          <w:sz w:val="24"/>
          <w:szCs w:val="24"/>
        </w:rPr>
        <w:t>2) устройства защиты от пуска при включенном сцеплении для внешних двигателей;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 w:name="CA0_ПРЛ__1_П_2_92_ПП_3__3"/>
      <w:bookmarkEnd w:id="198"/>
      <w:r>
        <w:rPr>
          <w:rFonts w:ascii="Times New Roman" w:hAnsi="Times New Roman" w:cs="Times New Roman"/>
          <w:color w:val="000000"/>
          <w:sz w:val="24"/>
          <w:szCs w:val="24"/>
        </w:rPr>
        <w:t>3) рулевые колеса, механизмы управления и тросы в сборе;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 w:name="CA0_ПРЛ__1_П_2_92_ПП_4__4"/>
      <w:bookmarkEnd w:id="199"/>
      <w:r>
        <w:rPr>
          <w:rFonts w:ascii="Times New Roman" w:hAnsi="Times New Roman" w:cs="Times New Roman"/>
          <w:color w:val="000000"/>
          <w:sz w:val="24"/>
          <w:szCs w:val="24"/>
        </w:rPr>
        <w:t>4) топливные баки и шланги;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 w:name="CA0_ПРЛ__1_П_2_92_ПП_5__5"/>
      <w:bookmarkEnd w:id="200"/>
      <w:r>
        <w:rPr>
          <w:rFonts w:ascii="Times New Roman" w:hAnsi="Times New Roman" w:cs="Times New Roman"/>
          <w:color w:val="000000"/>
          <w:sz w:val="24"/>
          <w:szCs w:val="24"/>
        </w:rPr>
        <w:t>5) люки и иллюминаторы заводского изготовления.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 w:name="CA0_ПРЛ__1_П_3_93"/>
      <w:bookmarkEnd w:id="201"/>
      <w:r>
        <w:rPr>
          <w:rFonts w:ascii="Times New Roman" w:hAnsi="Times New Roman" w:cs="Times New Roman"/>
          <w:color w:val="000000"/>
          <w:sz w:val="24"/>
          <w:szCs w:val="24"/>
        </w:rPr>
        <w:t>3. Спасательные средства: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 w:name="CA0_ПРЛ__1_П_3_93_ПП_1__6"/>
      <w:bookmarkEnd w:id="202"/>
      <w:r>
        <w:rPr>
          <w:rFonts w:ascii="Times New Roman" w:hAnsi="Times New Roman" w:cs="Times New Roman"/>
          <w:color w:val="000000"/>
          <w:sz w:val="24"/>
          <w:szCs w:val="24"/>
        </w:rPr>
        <w:t>1) спасательные жилеты;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 w:name="CA0_ПРЛ__1_П_3_93_ПП_2__7"/>
      <w:bookmarkEnd w:id="203"/>
      <w:r>
        <w:rPr>
          <w:rFonts w:ascii="Times New Roman" w:hAnsi="Times New Roman" w:cs="Times New Roman"/>
          <w:color w:val="000000"/>
          <w:sz w:val="24"/>
          <w:szCs w:val="24"/>
        </w:rPr>
        <w:t>2) спасательные круги;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 w:name="CA0_ПРЛ__1_П_3_93_ПП_3__8"/>
      <w:bookmarkEnd w:id="204"/>
      <w:r>
        <w:rPr>
          <w:rFonts w:ascii="Times New Roman" w:hAnsi="Times New Roman" w:cs="Times New Roman"/>
          <w:color w:val="000000"/>
          <w:sz w:val="24"/>
          <w:szCs w:val="24"/>
        </w:rPr>
        <w:t>3) плоты спасательные.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05" w:name="CA0_ПРЛ__2CN___Прил_2_Утв_1"/>
            <w:bookmarkEnd w:id="205"/>
            <w:r>
              <w:rPr>
                <w:rFonts w:ascii="Times New Roman" w:hAnsi="Times New Roman" w:cs="Times New Roman"/>
                <w:color w:val="000000"/>
                <w:sz w:val="24"/>
                <w:szCs w:val="24"/>
              </w:rPr>
              <w:t>Приложение № 2</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6" w:name="CN___Заг_Прил_2_Утв_1"/>
      <w:bookmarkEnd w:id="206"/>
      <w:r>
        <w:rPr>
          <w:rFonts w:ascii="Times New Roman" w:hAnsi="Times New Roman" w:cs="Times New Roman"/>
          <w:b/>
          <w:bCs/>
          <w:color w:val="000000"/>
          <w:sz w:val="24"/>
          <w:szCs w:val="24"/>
        </w:rPr>
        <w:t>Требования безопасности к маломерным судам</w:t>
      </w:r>
    </w:p>
    <w:tbl>
      <w:tblPr>
        <w:tblW w:w="5000" w:type="pct"/>
        <w:tblInd w:w="-7" w:type="dxa"/>
        <w:tblLayout w:type="fixed"/>
        <w:tblCellMar>
          <w:left w:w="0" w:type="dxa"/>
          <w:right w:w="0" w:type="dxa"/>
        </w:tblCellMar>
        <w:tblLook w:val="0000" w:firstRow="0" w:lastRow="0" w:firstColumn="0" w:lastColumn="0" w:noHBand="0" w:noVBand="0"/>
      </w:tblPr>
      <w:tblGrid>
        <w:gridCol w:w="1514"/>
        <w:gridCol w:w="7857"/>
      </w:tblGrid>
      <w:tr w:rsidR="009712BD">
        <w:trPr>
          <w:trHeight w:val="240"/>
        </w:trPr>
        <w:tc>
          <w:tcPr>
            <w:tcW w:w="8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Критерий безопасности</w:t>
            </w:r>
          </w:p>
        </w:tc>
        <w:tc>
          <w:tcPr>
            <w:tcW w:w="41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Значения требований безопасности</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Остойчивость</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Для палубных маломерных судов, рассчитанных на плавание в районах 0–III категорий сложности и 1–4 разрядов районов плавания IV категории сложности, должны выполняться следующие требования:</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плечо диаграммы поперечной статической остойчивости при угле крена 30 градусов или более должно быть не менее 0,25 метра для маломерных судов, рассчитанных для плавания в районах IV категории сложности 1 и 2 разрядов, и не менее 0,2 метра для маломерных судов, рассчитанных для плавания в районах IV категории сложности 3 и 4 разрядов;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максимум диаграммы поперечной статической остойчивости должен достигаться при угле крена маломерных судов не менее 25 градусов;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угол заката диаграммы поперечной статической остойчивости маломерных судов должен быть не менее 60 градусов;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начальная поперечная метацентрическая высота палубных и беспалубных маломерных судов при всех вариантах нагрузки, за исключением порожних маломерных судов, должна быть не менее 0,5 метра. </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Непотопляемость</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при затоплении маломерные суда должны сохранять положительные запас плавучести и остойчивость;</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маломерные суда, имеющие деление корпуса на отсеки, при водоизмещении, равном разности между полным водоизмещением и массой людей, количество которых предусмотрено для размещения на маломерном судне, в заполненном водой состоянии (при аварийном затоплении) на тихой воде должны иметь:</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 xml:space="preserve">запас плавучести, позволяющий маломерным судам оставаться на плаву, а также избыточный запас плавучести, составляющий не менее 40 </w:t>
            </w:r>
            <w:r>
              <w:rPr>
                <w:rFonts w:ascii="Times New Roman" w:hAnsi="Times New Roman" w:cs="Times New Roman"/>
                <w:color w:val="000000"/>
                <w:sz w:val="24"/>
                <w:szCs w:val="24"/>
              </w:rPr>
              <w:lastRenderedPageBreak/>
              <w:t>процентов полного водоизмещения, при этом бортовая кромка палубы или верхняя кромка борта на мидель-шпангоуте не должны входить в воду;</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запас плавучести, позволяющий маломерным судам оставаться на плаву при затоплении любого одного отсека, при этом аварийная ватерлиния не должна пересекать предельную линию погружения, которая должна проходить ниже палубы или открытых отверстий не менее чем на 75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Вышеуказанные маломерные суда должны сохранять положительную плавучесть при полной загрузке в случае повреждения любого одного отсека.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Полностью затопленные маломерные суда с полным комплектом своего оборудования, двигателем, полным запасом топлива и количеством людей должны сохранять положительные плавучесть и остойчивость.</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надувные маломерные суда должны быть разделены не менее чем на две секции плавучести.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Надувные маломерные суда должны сохранять положительную плавучесть при полной загрузке в случае повреждения любой одной секции.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д) беспалубные маломерные суда, должны обладать непотопляемостью в залитом водой состоянии при полной спецификационной нагрузке.</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Для всех маломерных судов проектантом (строителем маломерного судна) должна быть назначена наименьшая высота надводного борта, удовлетворяющая требованиям прочности, плавучести, остойчивости и непотопляемости этих маломерных судов, с учетом ветро-волновых режимов допустимых районов плавания.</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Маневренность</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Маневренность самоходного водоизмещающего маломерного судна должна соответствовать следующим показателям: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при повороте маломерного судна на тихой воде отношение диаметра установившейся циркуляции к длине маломерного судна должно быть не более двух;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при ходе маломерного судна на тихой воде при нулевом угле перекладки руля диаметр установившейся циркуляции должен составлять не менее 10 длин маломерного судна, или маломерное судно должно продолжать движение прямым курсом;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маломерное судно должно выводиться из установившейся циркуляции, совершаемой при угле перекладки руля 20 градусов, после остановки двигателей действием главных средств управления без использования подруливающего устройства;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г) тормозной путь маломерного судна при выполнении испытания на торможение с помощью полного хода назад не должен превышать 15 длин маломерного судна;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 xml:space="preserve">д) движение маломерного судна заданным прямым курсом с номинальной частотой вращения движителей должно быть возможно при скорости ветра, составляющей: в бассейнах с высотой волны однопроцентной обеспеченности 2,0 метра и высотой волны трехпроцентной обеспеченности 3,0 метра и более – не менее 19 метров в секунду и в бассейнах с высотой волны однопроцентной обеспеченности до 1,2 метра – не менее 14 метров в секунду. </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Ограждения (фальшборт или леерное устройство), </w:t>
            </w:r>
            <w:r>
              <w:rPr>
                <w:rFonts w:ascii="Times New Roman" w:hAnsi="Times New Roman" w:cs="Times New Roman"/>
                <w:color w:val="000000"/>
                <w:sz w:val="24"/>
                <w:szCs w:val="24"/>
              </w:rPr>
              <w:lastRenderedPageBreak/>
              <w:t>поручни, переходные мостики, сходные трапы</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Открытая верхняя рабочая палуба маломерного судна длиной 6 метров и более, рассчитанного для плавания в районах 0–III категорий сложности, должна быть ограждена сплошным леерным ограждением с релингами или фальшбортами. Ограждения должны выдерживать нагрузки, возникающие </w:t>
            </w:r>
            <w:r>
              <w:rPr>
                <w:rFonts w:ascii="Times New Roman" w:hAnsi="Times New Roman" w:cs="Times New Roman"/>
                <w:color w:val="000000"/>
                <w:sz w:val="24"/>
                <w:szCs w:val="24"/>
              </w:rPr>
              <w:lastRenderedPageBreak/>
              <w:t>при их эксплуатации. Устройства для соединения и крепления ограждений должны быть изготовлены таким образом, чтобы они не ослаблялись от вибрации. Если общая линия леерных ограждений прерывается бортовым или кормовыми проходами, эти проходы должны быть обеспечены надежными закрытиями.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Беспалубные маломерные суда, рассчитанные для плавания в районах 0–III категорий сложности, должны быть оборудованы стойкой-релингом высотой не менее 1000 миллиметров, расположенной в носовой части маломерного судна.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Беспалубные маломерные суда, предусматривающие движение в режиме глиссирования, рассчитанные для плавания в районах 0–III категории сложности, должны быть оборудованы стременами для ног и скобами (поручнями) для рук в районе мест сидения людей.</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Надстройки, рубки, трапы, сходные люки, коридоры, внутренние помещения должны быть оборудованы поручнями внутри и снаружи корпуса маломерного судна там, где это необходимо для обеспечения безопасного нахождения, перемещения и работы людей в неблагоприятных гидрометеорологических условиях.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Поверхность рабочей палубы должна быть нескользящей. Поверхности крышек люков, которые установлены на верхней палубе, и наклонные поверхности комингсов рубок и кокпитов должны обладать противоскользящими свойствами.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маломерных судах, рассчитанных на плавания в районах, относящихся к 0–III категориям сложности, должны быть предусмотрены забортный подвесной трап или сеть с ячеей не более 40–45 миллиметров, опускающиеся на глубину не менее чем на 600 миллиметров, считая от ватерлинии маломерного судна порожнем. В тех случаях, когда невозможно использование на маломерном судне трапа или сети, должно предусматриваться иное не менее эффективное средство, обеспечивающее подъем из воды человека в бессознательном состоянии.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Наименьшее расстояние между носовой и кормовой кромками моста (мостов), соединяющего корпуса многокорпусных маломерных судов, должно быть не менее 0,5 длины наименьшего из соединяемых данным мостом (мостами) корпусов.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Все судовые трапы (сходни), предназначенные для подъема на маломерное судно, выхода на палубу, сообщения между помещениями, площадками и мостиками, для доступа к оборудованию, должны быть удобны и безопасны при пользовании.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Ширина наклонных трапов, измеренная между тетивами, должна быть не менее 500 миллиметров, угол наклона трапа – не более 65 градусов, высота балясин (ступеней) – не более 255 миллиметров и не менее 180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Наклонные трапы должны быть оборудованы гладкими поручнями диаметром (толщиной) не менее 25 миллиметров и высотой не менее 900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Ширина вертикальных трапов, измеренная между тетивами, должна быть не менее 300 миллиметров, расстояние между балясинами – не менее 280 миллиметров и не более 320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Расстояние от вертикального трапа до расположенных позади него конструкций должно быть не менее 150 миллиметров, а расстояние между поручнями (при их наличии) – не менее 500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 xml:space="preserve">Скобы у скоб-трапов должны иметь слегка вогнутую (опущенную) </w:t>
            </w:r>
            <w:r>
              <w:rPr>
                <w:rFonts w:ascii="Times New Roman" w:hAnsi="Times New Roman" w:cs="Times New Roman"/>
                <w:color w:val="000000"/>
                <w:sz w:val="24"/>
                <w:szCs w:val="24"/>
              </w:rPr>
              <w:lastRenderedPageBreak/>
              <w:t>опорную поверхность, быть шириной не менее 250 миллиметров. Расстояние между ними не должно превышать 350 миллиметров, а отстояние скобы от поверхности крепления – не менее 150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маломерных судах длиной менее 12 метров допускается установка поручня по периметру надстройки или рубки.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Отдельные зоны открытых палуб надстроек и рубок, предназначенные для размещения и отдыха людей (солярные зоны), должны иметь дополнительные ограждения, либо обеспечивать надежную фиксацию человека в статическом положение при движении маломерного судна.</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Осушительная система (осушительные средства)</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Осушительная система (осушительные средства) должна состоять:</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на маломерных судах длиной менее 6 метров – из одного осушительного средства;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на палубных маломерных судах длиной 6 и более метров, рассчитанных на плавания в морских районах 0–III категорий сложности, – из 2-х насосов.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Один из насосов должен устанавливаться стационарно в районе кокпита или на верхней палубе, а второй – во внутренних помещениях маломерного судна в районе входного трапа.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Каждый из насосов должен иметь производительность не менее:</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3,4 кубических метра в час – для маломерных судов водоизмещением до 15 метров кубических;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4 кубических метра в час – для маломерных судов водоизмещением от 15 до 26 метров кубических;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6 кубических метров в час – для маломерных судов водоизмещением от 26 до 35 метров кубических;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г) 8 кубических метров в час – для маломерных судов водоизмещением свыше 35 метров кубических.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палубных маломерных судах длиной 6 метров и более, рассчитанных для плавания в районах IV категории сложности, должна предусматриваться осушительная система в зависимости от разряда плавания:</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1-го разряда плавания – осушительная система должна включать не менее одного насоса с механическим приводом и одного насоса с ручным приводом;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2-го разряда плавания – осушительная система должна включать не менее двух насосов с ручным приводом, один из которых может быть переносным;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3-го – 5-го разрядов плавания – осушительная система должна включать не менее одного насоса с ручным приводом, причем на судах 4-го и 5-го разрядов насос может быть переносным.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Несамоходные маломерные суда, эксплуатирующиеся без экипажа, могут не оборудоваться насосами. В этом случае осушительная система должна предусматривать возможность использования средств осушения другого судна.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Всасывающие патрубки системы осушения должны обеспечивать их работоспособность при крене маломерного судна до 10 градусов, а приемные и отливные отверстия в наружной обшивке – исключать возможность случайного попадания воды внутрь корпуса.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Приводы управления арматурой должны располагаться в легкодоступных местах и снабжаться устройством, показывающим состояние клапана (открыто – закрыто), а дистанционно управляемая арматура должна иметь дублирующее ручное управление.</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Электрическое оборудование</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Основной источник электрической энергии, имеющий мощность, достаточную для питания всех устройств и систем маломерного судна в режиме максимальной нагрузки, предусмотренную проектом маломерного судна и автономный аварийный источник (аккумуляторные батареи).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Мощность аккумуляторных батарей должна быть достаточной для питания требуемых потребителей в аварийном режиме.</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аккумуляторная батарея маломерного судна используется одновременно для запуска основных двигателей внутреннего сгорания, ее емкость должна быть достаточной для осуществления не менее 10 пусков основных двигателей внутреннего сгорания.</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Номинальные напряжения на выводах источников электрической энергии для питания судовой сети не должны превышать следующих значений:</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при переменном однофазном токе с частотой 50 Герц – 230 Вольт;</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при постоянном токе – 24 Вольта.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Установка на маломерном судне источников постоянного тока с напряжением более 24 Вольт допускается при условии установки устройства непрерывного автоматического контроля сопротивления изоляции. Помещение, где располагаются источники тока с напряжением более 24 Вольт, не должно быть смежным с емкостями, содержащими воспламеняющиеся жидкости.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Электрическое оборудование не должно являться источником вредных излучений и выделений токсичных веществ.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Конструктивное исполнение питающей системы распределения электрической энергии должно быть таким, чтобы в случае короткого замыкания в электрической сети исключать возникновение опасного напряжения.</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питания судовой сети от внешнего источника электроэнергии на маломерном судне должен быть установлен щит питания, на котором предусматривается: наличие соответствующих клемм для подключения гибкого кабеля и заземления нейтрального провода от внешнего источника, вольтметр или иная сигнализация наличия напряжения на клеммах и табличка, указывающая напряжение, род и частоту тока.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Кабели, сигнально-отличительные фонари, светильники, штепсельные разъемы и выключатели, расположенные на палубе (внутри корпуса на беспалубных маломерных судах), должны иметь водозащищенное исполнение.</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маломерных судах должны применяться негорючие и не распространяющие горение кабели с медными жилами, соответствующие нагрузке. В местах прокладки, где возможны механические повреждения или воздействие нефтепродуктов (электролита), применяются кабели с соответствующей защитой.</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Кабельные проходы не должны нарушать водонепроницаемость переборок.</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Топливная система</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Наполнительные топливные трубопроводы должны доводиться до днища цистерны с минимальным зазором.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борту маломерного судна не допускается перекачка по одному и тому же трубопроводу и хранение в танке несовместимых топлив и масел.</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Технологические операции по перекачке (расходованию) топлив и масел на борту маломерного судна должны отвечать требованиям обеспечения его остойчивости и непотопляемости.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Все узлы топливной системы двигателя необходимо размещать на противоположной выпускному коллектору стороне. Всасывающая труба карбюратора должна быть выведена за пределы съемного кожуха, и возвышаться над ним не менее чем на 500 миллиметров. На конце всасывающей трубы должна быть установлена пламяпрерывающая арматура. Все трубопроводы и арматура топлива и масла должны быть герметичны.</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07" w:name="CA0_ПРЛ__3CN___Прил_3_Утв_1"/>
            <w:bookmarkEnd w:id="207"/>
            <w:r>
              <w:rPr>
                <w:rFonts w:ascii="Times New Roman" w:hAnsi="Times New Roman" w:cs="Times New Roman"/>
                <w:color w:val="000000"/>
                <w:sz w:val="24"/>
                <w:szCs w:val="24"/>
              </w:rPr>
              <w:t>Приложение № 3</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8" w:name="CN___Заг_Прил_3_Утв_1"/>
      <w:bookmarkEnd w:id="208"/>
      <w:r>
        <w:rPr>
          <w:rFonts w:ascii="Times New Roman" w:hAnsi="Times New Roman" w:cs="Times New Roman"/>
          <w:b/>
          <w:bCs/>
          <w:color w:val="000000"/>
          <w:sz w:val="24"/>
          <w:szCs w:val="24"/>
        </w:rPr>
        <w:t>Районы плавания маломерных судов</w:t>
      </w:r>
    </w:p>
    <w:tbl>
      <w:tblPr>
        <w:tblW w:w="5000" w:type="pct"/>
        <w:tblInd w:w="-7" w:type="dxa"/>
        <w:tblLayout w:type="fixed"/>
        <w:tblCellMar>
          <w:left w:w="0" w:type="dxa"/>
          <w:right w:w="0" w:type="dxa"/>
        </w:tblCellMar>
        <w:tblLook w:val="0000" w:firstRow="0" w:lastRow="0" w:firstColumn="0" w:lastColumn="0" w:noHBand="0" w:noVBand="0"/>
      </w:tblPr>
      <w:tblGrid>
        <w:gridCol w:w="291"/>
        <w:gridCol w:w="1642"/>
        <w:gridCol w:w="3285"/>
        <w:gridCol w:w="1642"/>
        <w:gridCol w:w="2511"/>
      </w:tblGrid>
      <w:tr w:rsidR="009712BD">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8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Районы плавания</w:t>
            </w:r>
          </w:p>
        </w:tc>
        <w:tc>
          <w:tcPr>
            <w:tcW w:w="17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гидрометеоусловий</w:t>
            </w:r>
          </w:p>
        </w:tc>
        <w:tc>
          <w:tcPr>
            <w:tcW w:w="8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Удаленность от мест убежищ или берега, морских миль</w:t>
            </w:r>
          </w:p>
        </w:tc>
        <w:tc>
          <w:tcPr>
            <w:tcW w:w="13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Тип, вид маломерного судна</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 категории сложности</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требования не предъявляются</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требования не предъявляются</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 не имеющее ограничений по условиям плавания в соответствии с проектной и эксплуатационной документацией</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категории сложности</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с высотой волны трехпроцентной обеспеченностью до 8,5 метров</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200</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категории сложности</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с высотой волны трехпроцентной обеспеченностью до 7 метров</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100</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 категории сложности</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с высотой волны трехпроцентной обеспеченностью до 3,5 метра</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50</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pc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 категории сложности:</w:t>
            </w:r>
          </w:p>
        </w:tc>
        <w:tc>
          <w:tcPr>
            <w:tcW w:w="170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трехпроцентной обеспеченностью до 3,0 метров</w:t>
            </w:r>
          </w:p>
        </w:tc>
        <w:tc>
          <w:tcPr>
            <w:tcW w:w="850" w:type="pc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712BD">
        <w:trPr>
          <w:trHeight w:val="240"/>
        </w:trPr>
        <w:tc>
          <w:tcPr>
            <w:tcW w:w="150" w:type="pct"/>
            <w:tcBorders>
              <w:top w:val="nil"/>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nil"/>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разряда</w:t>
            </w:r>
          </w:p>
        </w:tc>
        <w:tc>
          <w:tcPr>
            <w:tcW w:w="909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850" w:type="pct"/>
            <w:tcBorders>
              <w:top w:val="nil"/>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20</w:t>
            </w:r>
          </w:p>
        </w:tc>
        <w:tc>
          <w:tcPr>
            <w:tcW w:w="1300" w:type="pct"/>
            <w:tcBorders>
              <w:top w:val="nil"/>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разряда</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однопроцентной обеспеченностью до 2,0 метров</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12</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vMerge w:val="restar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vMerge w:val="restar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 разряда</w:t>
            </w:r>
          </w:p>
        </w:tc>
        <w:tc>
          <w:tcPr>
            <w:tcW w:w="1700" w:type="pct"/>
            <w:vMerge w:val="restar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однопроцентной обеспеченностью до 1,2 метра</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6</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810" w:type="dxa"/>
            <w:vMerge/>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530" w:type="dxa"/>
            <w:vMerge/>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090" w:type="dxa"/>
            <w:vMerge/>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2,7</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беспалубное судно</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 разряда</w:t>
            </w:r>
          </w:p>
        </w:tc>
        <w:tc>
          <w:tcPr>
            <w:tcW w:w="170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однопроцентной обеспеченностью до 0,6 метра</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2,7</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81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53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09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1,6</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беспалубное судно</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разряда</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однопроцентной обеспеченностью до 0,25 метра</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0,27</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и беспалубное судно</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09" w:name="CA0_ПРЛ__4CN___Прил_4_Утв_1"/>
            <w:bookmarkEnd w:id="209"/>
            <w:r>
              <w:rPr>
                <w:rFonts w:ascii="Times New Roman" w:hAnsi="Times New Roman" w:cs="Times New Roman"/>
                <w:color w:val="000000"/>
                <w:sz w:val="24"/>
                <w:szCs w:val="24"/>
              </w:rPr>
              <w:t>Приложение № 4</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0" w:name="CN___Заг_Прил_4_Утв_1"/>
      <w:bookmarkEnd w:id="210"/>
      <w:r>
        <w:rPr>
          <w:rFonts w:ascii="Times New Roman" w:hAnsi="Times New Roman" w:cs="Times New Roman"/>
          <w:b/>
          <w:bCs/>
          <w:color w:val="000000"/>
          <w:sz w:val="24"/>
          <w:szCs w:val="24"/>
        </w:rPr>
        <w:t>Перечень радиооборудования маломерных судов</w:t>
      </w:r>
    </w:p>
    <w:tbl>
      <w:tblPr>
        <w:tblW w:w="5000" w:type="pct"/>
        <w:tblInd w:w="-7" w:type="dxa"/>
        <w:tblLayout w:type="fixed"/>
        <w:tblCellMar>
          <w:left w:w="0" w:type="dxa"/>
          <w:right w:w="0" w:type="dxa"/>
        </w:tblCellMar>
        <w:tblLook w:val="0000" w:firstRow="0" w:lastRow="0" w:firstColumn="0" w:lastColumn="0" w:noHBand="0" w:noVBand="0"/>
      </w:tblPr>
      <w:tblGrid>
        <w:gridCol w:w="483"/>
        <w:gridCol w:w="2222"/>
        <w:gridCol w:w="1931"/>
        <w:gridCol w:w="677"/>
        <w:gridCol w:w="1642"/>
        <w:gridCol w:w="2416"/>
      </w:tblGrid>
      <w:tr w:rsidR="009712BD">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Максимальное удаление от порта, убежища или берега, мили (километры)</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сложности районов плавания, разряды бассейнов</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связи</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tc>
      </w:tr>
      <w:tr w:rsidR="009712BD">
        <w:trPr>
          <w:trHeight w:val="240"/>
        </w:trPr>
        <w:tc>
          <w:tcPr>
            <w:tcW w:w="135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615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534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УКВ</w:t>
            </w:r>
          </w:p>
        </w:tc>
        <w:tc>
          <w:tcPr>
            <w:tcW w:w="8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ПВ/КВ/</w:t>
            </w:r>
            <w:r>
              <w:rPr>
                <w:rFonts w:ascii="Times New Roman" w:hAnsi="Times New Roman" w:cs="Times New Roman"/>
                <w:color w:val="000000"/>
                <w:sz w:val="24"/>
                <w:szCs w:val="24"/>
              </w:rPr>
              <w:br/>
              <w:t>спутниковый радиотелефон</w:t>
            </w:r>
          </w:p>
        </w:tc>
        <w:tc>
          <w:tcPr>
            <w:tcW w:w="669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Неограниченно</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200</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100</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50</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дневное время суток</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 (5)</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(3)</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 (0,5)</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 на маломерных судах, рассчитанных на плавания в бассейнах 3, 4, 5 разрядов, допустима установка радиостанций меньшей мощности;</w:t>
      </w: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 установка указанного оборудования обязательна;</w:t>
      </w: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установка указанного оборудования рекомендуется.</w:t>
      </w: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судно 0, I, II категорий сложности районов плавания должно иметь судовую радиолокационную станцию (РЛС) для слежения за навигационной обстановкой и обеспечения безопасности маломерного судна в период плавания.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11" w:name="CA0_ПРЛ__5CN___Прил_5_Утв_1"/>
            <w:bookmarkEnd w:id="211"/>
            <w:r>
              <w:rPr>
                <w:rFonts w:ascii="Times New Roman" w:hAnsi="Times New Roman" w:cs="Times New Roman"/>
                <w:color w:val="000000"/>
                <w:sz w:val="24"/>
                <w:szCs w:val="24"/>
              </w:rPr>
              <w:t>Приложение № 5</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2" w:name="CN___Заг_Прил_5_Утв_1"/>
      <w:bookmarkEnd w:id="212"/>
      <w:r>
        <w:rPr>
          <w:rFonts w:ascii="Times New Roman" w:hAnsi="Times New Roman" w:cs="Times New Roman"/>
          <w:b/>
          <w:bCs/>
          <w:color w:val="000000"/>
          <w:sz w:val="24"/>
          <w:szCs w:val="24"/>
        </w:rPr>
        <w:t>Нормы снабжения спасательными и сигнальными средствами маломерных судов морских районов плавания</w:t>
      </w:r>
    </w:p>
    <w:tbl>
      <w:tblPr>
        <w:tblW w:w="5000" w:type="pct"/>
        <w:tblInd w:w="-7" w:type="dxa"/>
        <w:tblLayout w:type="fixed"/>
        <w:tblCellMar>
          <w:left w:w="0" w:type="dxa"/>
          <w:right w:w="0" w:type="dxa"/>
        </w:tblCellMar>
        <w:tblLook w:val="0000" w:firstRow="0" w:lastRow="0" w:firstColumn="0" w:lastColumn="0" w:noHBand="0" w:noVBand="0"/>
      </w:tblPr>
      <w:tblGrid>
        <w:gridCol w:w="288"/>
        <w:gridCol w:w="3444"/>
        <w:gridCol w:w="1816"/>
        <w:gridCol w:w="860"/>
        <w:gridCol w:w="860"/>
        <w:gridCol w:w="765"/>
        <w:gridCol w:w="1338"/>
      </w:tblGrid>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80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спасательных и сигнальных средств</w:t>
            </w:r>
          </w:p>
        </w:tc>
        <w:tc>
          <w:tcPr>
            <w:tcW w:w="2950" w:type="pct"/>
            <w:gridSpan w:val="5"/>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сложности района плавания судна</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4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4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4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6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950" w:type="pct"/>
            <w:gridSpan w:val="5"/>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Удаление (в морских милях) в дневное время суток</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базы-стоянки</w:t>
            </w:r>
          </w:p>
        </w:tc>
        <w:tc>
          <w:tcPr>
            <w:tcW w:w="2000" w:type="pct"/>
            <w:gridSpan w:val="4"/>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места-убежища</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12</w:t>
            </w:r>
          </w:p>
        </w:tc>
        <w:tc>
          <w:tcPr>
            <w:tcW w:w="4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50</w:t>
            </w:r>
          </w:p>
        </w:tc>
        <w:tc>
          <w:tcPr>
            <w:tcW w:w="4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100</w:t>
            </w:r>
          </w:p>
        </w:tc>
        <w:tc>
          <w:tcPr>
            <w:tcW w:w="4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200</w:t>
            </w:r>
          </w:p>
        </w:tc>
        <w:tc>
          <w:tcPr>
            <w:tcW w:w="6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200</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Спасательный плот</w:t>
            </w:r>
          </w:p>
        </w:tc>
        <w:tc>
          <w:tcPr>
            <w:tcW w:w="1400" w:type="pct"/>
            <w:gridSpan w:val="2"/>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однокорпусных судов – не требуется. Для многокорпусных – см. Примечание</w:t>
            </w:r>
          </w:p>
        </w:tc>
        <w:tc>
          <w:tcPr>
            <w:tcW w:w="1500" w:type="pct"/>
            <w:gridSpan w:val="3"/>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круги</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общем количестве людей на борту маломерного судна до 8 человек – 2 круга</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общем количестве людей на борту маломерного судна до 12 человек – 3 круга</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Огонь поиска на спасательном круге</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штука на спасательном круге, не соединённом с вешкой</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Плавучие якоря спасательных кругов</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штука на спасательном круге, соединённом с вешкой</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Сигнальные вешки кругов</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требуется</w:t>
            </w:r>
          </w:p>
        </w:tc>
        <w:tc>
          <w:tcPr>
            <w:tcW w:w="2000" w:type="pct"/>
            <w:gridSpan w:val="4"/>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штука только для парусно-моторных судов, высота сигнального огня или флажка над поверхностью воды не менее – 1,8 метра</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Лини спасательных кругов</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штуки длиной не менее 20 метров для спасательных кругов без вешки</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жилеты</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 одному жилету на каждого человека на маломерном судне</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Парашютные ракеты</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Белые</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Красные</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Дымовые сигналы плавучие (шашки)</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Теплозащитные средства</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каждого человека, находящегося на судне</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Фальшфейеры</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Белые</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Красные</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Радиобуй КОСПАС-САРСАТ (EPIRB)</w:t>
            </w:r>
          </w:p>
        </w:tc>
        <w:tc>
          <w:tcPr>
            <w:tcW w:w="1850" w:type="pct"/>
            <w:gridSpan w:val="3"/>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требуется</w:t>
            </w:r>
          </w:p>
        </w:tc>
        <w:tc>
          <w:tcPr>
            <w:tcW w:w="1100" w:type="pct"/>
            <w:gridSpan w:val="2"/>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комплект</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Страховочная сбруя</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gridSpan w:val="4"/>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 одному комплекту на каждого члена команды с двумя страховочными концами длинной не менее 1,5 метра и крочстропом (стропом, проходящим между ног)</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для многокорпусных судов, у которых мачта (мачты) является элементом несущей конструкции корпуса судна, наличие спасательного плота обязательно.</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Нормы снабжения спасательными кругами маломерных судов, эксплуатируемых на внутренних водных путях</w:t>
      </w:r>
    </w:p>
    <w:tbl>
      <w:tblPr>
        <w:tblW w:w="5000" w:type="pct"/>
        <w:tblInd w:w="-7" w:type="dxa"/>
        <w:tblLayout w:type="fixed"/>
        <w:tblCellMar>
          <w:left w:w="0" w:type="dxa"/>
          <w:right w:w="0" w:type="dxa"/>
        </w:tblCellMar>
        <w:tblLook w:val="0000" w:firstRow="0" w:lastRow="0" w:firstColumn="0" w:lastColumn="0" w:noHBand="0" w:noVBand="0"/>
      </w:tblPr>
      <w:tblGrid>
        <w:gridCol w:w="2155"/>
        <w:gridCol w:w="1312"/>
        <w:gridCol w:w="2905"/>
        <w:gridCol w:w="2999"/>
      </w:tblGrid>
      <w:tr w:rsidR="009712BD">
        <w:trPr>
          <w:trHeight w:val="240"/>
        </w:trPr>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Длина маломерного судна L, метров</w:t>
            </w:r>
          </w:p>
        </w:tc>
        <w:tc>
          <w:tcPr>
            <w:tcW w:w="3800" w:type="pct"/>
            <w:gridSpan w:val="3"/>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спасательных кругов, штук</w:t>
            </w:r>
          </w:p>
        </w:tc>
      </w:tr>
      <w:tr w:rsidR="009712BD">
        <w:trPr>
          <w:trHeight w:val="240"/>
        </w:trPr>
        <w:tc>
          <w:tcPr>
            <w:tcW w:w="603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100" w:type="pct"/>
            <w:gridSpan w:val="2"/>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9712BD">
        <w:trPr>
          <w:trHeight w:val="240"/>
        </w:trPr>
        <w:tc>
          <w:tcPr>
            <w:tcW w:w="603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66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5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самозажигающимся буйком</w:t>
            </w:r>
          </w:p>
        </w:tc>
        <w:tc>
          <w:tcPr>
            <w:tcW w:w="15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 спасательным линем</w:t>
            </w:r>
          </w:p>
        </w:tc>
      </w:tr>
      <w:tr w:rsidR="009712BD">
        <w:trPr>
          <w:trHeight w:val="240"/>
        </w:trPr>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r>
              <w:rPr>
                <w:rFonts w:ascii="Times New Roman" w:hAnsi="Times New Roman" w:cs="Times New Roman"/>
                <w:color w:val="000000"/>
                <w:sz w:val="24"/>
                <w:szCs w:val="24"/>
              </w:rPr>
              <w:br/>
              <w:t>12&lt;L&lt;20</w:t>
            </w:r>
          </w:p>
        </w:tc>
        <w:tc>
          <w:tcPr>
            <w:tcW w:w="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br/>
            </w:r>
            <w:r>
              <w:rPr>
                <w:rFonts w:ascii="Times New Roman" w:hAnsi="Times New Roman" w:cs="Times New Roman"/>
                <w:color w:val="000000"/>
                <w:sz w:val="24"/>
                <w:szCs w:val="24"/>
              </w:rPr>
              <w:t>2</w:t>
            </w:r>
          </w:p>
        </w:tc>
        <w:tc>
          <w:tcPr>
            <w:tcW w:w="15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1</w:t>
            </w:r>
          </w:p>
        </w:tc>
        <w:tc>
          <w:tcPr>
            <w:tcW w:w="15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br/>
              <w:t>1</w:t>
            </w:r>
          </w:p>
        </w:tc>
      </w:tr>
      <w:tr w:rsidR="009712BD">
        <w:trPr>
          <w:trHeight w:val="240"/>
        </w:trPr>
        <w:tc>
          <w:tcPr>
            <w:tcW w:w="5000" w:type="pct"/>
            <w:gridSpan w:val="4"/>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При длине маломерного судна менее 6 метров допускается заменять спасательный круг спасательным кольцом с линем</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средства на маломерных судах, эксплуатируемых на внутренних водных путях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1218"/>
        <w:gridCol w:w="3374"/>
        <w:gridCol w:w="2249"/>
        <w:gridCol w:w="2530"/>
      </w:tblGrid>
      <w:tr w:rsidR="009712BD">
        <w:trPr>
          <w:trHeight w:val="240"/>
        </w:trPr>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Разряд района плавания</w:t>
            </w:r>
          </w:p>
        </w:tc>
        <w:tc>
          <w:tcPr>
            <w:tcW w:w="180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Длина маломерного судна L, метров</w:t>
            </w:r>
          </w:p>
        </w:tc>
        <w:tc>
          <w:tcPr>
            <w:tcW w:w="2450" w:type="pct"/>
            <w:gridSpan w:val="2"/>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людей, обеспечиваемых спасательными средствами, %</w:t>
            </w:r>
          </w:p>
        </w:tc>
      </w:tr>
      <w:tr w:rsidR="009712BD">
        <w:trPr>
          <w:trHeight w:val="240"/>
        </w:trPr>
        <w:tc>
          <w:tcPr>
            <w:tcW w:w="342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c>
          <w:tcPr>
            <w:tcW w:w="951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плотами</w:t>
            </w:r>
          </w:p>
        </w:tc>
        <w:tc>
          <w:tcPr>
            <w:tcW w:w="12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жилетами</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r>
              <w:rPr>
                <w:rFonts w:ascii="Times New Roman" w:hAnsi="Times New Roman" w:cs="Times New Roman"/>
                <w:color w:val="000000"/>
                <w:sz w:val="24"/>
                <w:szCs w:val="24"/>
              </w:rPr>
              <w:br/>
              <w:t>12&lt;L&lt;20</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Pr>
                <w:rFonts w:ascii="Times New Roman" w:hAnsi="Times New Roman" w:cs="Times New Roman"/>
                <w:color w:val="000000"/>
                <w:sz w:val="24"/>
                <w:szCs w:val="24"/>
              </w:rPr>
              <w:br/>
              <w:t>100</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Pr>
                <w:rFonts w:ascii="Times New Roman" w:hAnsi="Times New Roman" w:cs="Times New Roman"/>
                <w:color w:val="000000"/>
                <w:sz w:val="24"/>
                <w:szCs w:val="24"/>
              </w:rPr>
              <w:br/>
              <w:t>100</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r>
              <w:rPr>
                <w:rFonts w:ascii="Times New Roman" w:hAnsi="Times New Roman" w:cs="Times New Roman"/>
                <w:color w:val="000000"/>
                <w:sz w:val="24"/>
                <w:szCs w:val="24"/>
              </w:rPr>
              <w:br/>
              <w:t>12&lt;L&lt;20</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50</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Pr>
                <w:rFonts w:ascii="Times New Roman" w:hAnsi="Times New Roman" w:cs="Times New Roman"/>
                <w:color w:val="000000"/>
                <w:sz w:val="24"/>
                <w:szCs w:val="24"/>
              </w:rPr>
              <w:br/>
              <w:t>100</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12&lt;L&lt;20</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r>
              <w:rPr>
                <w:rFonts w:ascii="Times New Roman" w:hAnsi="Times New Roman" w:cs="Times New Roman"/>
                <w:color w:val="000000"/>
                <w:sz w:val="24"/>
                <w:szCs w:val="24"/>
              </w:rPr>
              <w:br/>
              <w:t>12&lt;L&lt;20</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105" w:line="24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100</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br/>
            </w:r>
            <w:r>
              <w:rPr>
                <w:rFonts w:ascii="Times New Roman" w:hAnsi="Times New Roman" w:cs="Times New Roman"/>
                <w:color w:val="000000"/>
                <w:sz w:val="24"/>
                <w:szCs w:val="24"/>
              </w:rPr>
              <w:t>100</w:t>
            </w:r>
            <w:r>
              <w:rPr>
                <w:rFonts w:ascii="Times New Roman" w:hAnsi="Times New Roman" w:cs="Times New Roman"/>
                <w:color w:val="000000"/>
                <w:sz w:val="24"/>
                <w:szCs w:val="24"/>
                <w:vertAlign w:val="superscript"/>
              </w:rPr>
              <w:t>1</w:t>
            </w:r>
          </w:p>
        </w:tc>
      </w:tr>
      <w:tr w:rsidR="009712BD">
        <w:trPr>
          <w:trHeight w:val="240"/>
        </w:trPr>
        <w:tc>
          <w:tcPr>
            <w:tcW w:w="5000" w:type="pct"/>
            <w:gridSpan w:val="4"/>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Допускается применение вместо спасательных жилетов спасательных нагрудников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Нормы снабжения сигнальными пиротехническими средствами судов, эксплуатируемых на внутренних водных путях</w:t>
      </w:r>
    </w:p>
    <w:tbl>
      <w:tblPr>
        <w:tblW w:w="5000" w:type="pct"/>
        <w:tblInd w:w="-7" w:type="dxa"/>
        <w:tblLayout w:type="fixed"/>
        <w:tblCellMar>
          <w:left w:w="0" w:type="dxa"/>
          <w:right w:w="0" w:type="dxa"/>
        </w:tblCellMar>
        <w:tblLook w:val="0000" w:firstRow="0" w:lastRow="0" w:firstColumn="0" w:lastColumn="0" w:noHBand="0" w:noVBand="0"/>
      </w:tblPr>
      <w:tblGrid>
        <w:gridCol w:w="2557"/>
        <w:gridCol w:w="3407"/>
        <w:gridCol w:w="3407"/>
      </w:tblGrid>
      <w:tr w:rsidR="009712BD">
        <w:trPr>
          <w:trHeight w:val="240"/>
        </w:trPr>
        <w:tc>
          <w:tcPr>
            <w:tcW w:w="13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судна</w:t>
            </w:r>
          </w:p>
        </w:tc>
        <w:tc>
          <w:tcPr>
            <w:tcW w:w="18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Ракеты сигнала бедствия парашютные судовые, штук</w:t>
            </w:r>
          </w:p>
        </w:tc>
        <w:tc>
          <w:tcPr>
            <w:tcW w:w="18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Фальшфейеры красные, штук</w:t>
            </w:r>
          </w:p>
        </w:tc>
      </w:tr>
      <w:tr w:rsidR="009712BD">
        <w:trPr>
          <w:trHeight w:val="240"/>
        </w:trPr>
        <w:tc>
          <w:tcPr>
            <w:tcW w:w="1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712BD">
        <w:trPr>
          <w:trHeight w:val="240"/>
        </w:trPr>
        <w:tc>
          <w:tcPr>
            <w:tcW w:w="1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712BD">
        <w:trPr>
          <w:trHeight w:val="240"/>
        </w:trPr>
        <w:tc>
          <w:tcPr>
            <w:tcW w:w="1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3, 4, 5</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13" w:name="CA0_ПРЛ__6CN___Прил_6_Утв_1"/>
            <w:bookmarkEnd w:id="213"/>
            <w:r>
              <w:rPr>
                <w:rFonts w:ascii="Times New Roman" w:hAnsi="Times New Roman" w:cs="Times New Roman"/>
                <w:color w:val="000000"/>
                <w:sz w:val="24"/>
                <w:szCs w:val="24"/>
              </w:rPr>
              <w:t>Приложение № 6</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4" w:name="CN___Заг_Прил_6_Утв_1"/>
      <w:bookmarkEnd w:id="214"/>
      <w:r>
        <w:rPr>
          <w:rFonts w:ascii="Times New Roman" w:hAnsi="Times New Roman" w:cs="Times New Roman"/>
          <w:b/>
          <w:bCs/>
          <w:color w:val="000000"/>
          <w:sz w:val="24"/>
          <w:szCs w:val="24"/>
        </w:rPr>
        <w:t>Порядок проведения идентификации маломерных судов, спасательных средств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 w:name="CA0_ПРЛ__6_П_1_94"/>
      <w:bookmarkEnd w:id="215"/>
      <w:r>
        <w:rPr>
          <w:rFonts w:ascii="Times New Roman" w:hAnsi="Times New Roman" w:cs="Times New Roman"/>
          <w:color w:val="000000"/>
          <w:sz w:val="24"/>
          <w:szCs w:val="24"/>
        </w:rPr>
        <w:t>1. Идентификация маломерных судов, спасательных средств и (или) оборудования проводится в случаях, когда в информации о конкретном объекте представлено неполное его описание или необходимо подтверждение достоверности описания.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 w:name="CA0_ПРЛ__6_П_2_95"/>
      <w:bookmarkEnd w:id="216"/>
      <w:r>
        <w:rPr>
          <w:rFonts w:ascii="Times New Roman" w:hAnsi="Times New Roman" w:cs="Times New Roman"/>
          <w:color w:val="000000"/>
          <w:sz w:val="24"/>
          <w:szCs w:val="24"/>
        </w:rPr>
        <w:t>2. В зависимости от задач идентификации и специфики идентифицируемых маломерных судов, спасательных средств и (или) оборудования используются следующие процедуры: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 w:name="CA0_ПРЛ__6_П_2_95_NAR_а__90"/>
      <w:bookmarkEnd w:id="217"/>
      <w:r>
        <w:rPr>
          <w:rFonts w:ascii="Times New Roman" w:hAnsi="Times New Roman" w:cs="Times New Roman"/>
          <w:color w:val="000000"/>
          <w:sz w:val="24"/>
          <w:szCs w:val="24"/>
        </w:rPr>
        <w:t>а) экспертиза документации;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 w:name="CA0_ПРЛ__6_П_2_95_NAR_б__91"/>
      <w:bookmarkEnd w:id="218"/>
      <w:r>
        <w:rPr>
          <w:rFonts w:ascii="Times New Roman" w:hAnsi="Times New Roman" w:cs="Times New Roman"/>
          <w:color w:val="000000"/>
          <w:sz w:val="24"/>
          <w:szCs w:val="24"/>
        </w:rPr>
        <w:t>б) испытания идентифицируемого маломерного судна, спасательных средств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 w:name="CA0_ПРЛ__6_П_2_95_NAR_в__92"/>
      <w:bookmarkEnd w:id="219"/>
      <w:r>
        <w:rPr>
          <w:rFonts w:ascii="Times New Roman" w:hAnsi="Times New Roman" w:cs="Times New Roman"/>
          <w:color w:val="000000"/>
          <w:sz w:val="24"/>
          <w:szCs w:val="24"/>
        </w:rPr>
        <w:t>в) экспертиза документации и испытания идентифицируемого маломерного судна спасательных средств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 w:name="CA0_ПРЛ__6_П_3_96"/>
      <w:bookmarkEnd w:id="220"/>
      <w:r>
        <w:rPr>
          <w:rFonts w:ascii="Times New Roman" w:hAnsi="Times New Roman" w:cs="Times New Roman"/>
          <w:color w:val="000000"/>
          <w:sz w:val="24"/>
          <w:szCs w:val="24"/>
        </w:rPr>
        <w:t>3. При идентификации маломерных судов спасательных средств и (или) оборудования путем экспертизы документации для установления принадлежности идентифицируемого маломерного судна спасательных средств и (или) оборудования к заявленному виду, конкретным типу и марке проводят изучение сопроводительных документов, другой документации строителя маломерного судна и их сличение с внешним видом маломерного судна, спасательных средств и (или) оборудования, его маркировкой, в том числе на транспортной таре. При этом реализуется следующая последовательность действий: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 w:name="CA0_ПРЛ__6_П_3_96_NAR_а__93"/>
      <w:bookmarkEnd w:id="221"/>
      <w:r>
        <w:rPr>
          <w:rFonts w:ascii="Times New Roman" w:hAnsi="Times New Roman" w:cs="Times New Roman"/>
          <w:color w:val="000000"/>
          <w:sz w:val="24"/>
          <w:szCs w:val="24"/>
        </w:rPr>
        <w:t>а) устанавливается принадлежность маломерных судов, спасательных средств и (или) оборудования конкретного вида к маломерным судам, спасательным средствам и (или) оборудованию, являющимся объектом регулирования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 w:name="CA0_ПРЛ__6_П_3_96_NAR_б__94"/>
      <w:bookmarkEnd w:id="222"/>
      <w:r>
        <w:rPr>
          <w:rFonts w:ascii="Times New Roman" w:hAnsi="Times New Roman" w:cs="Times New Roman"/>
          <w:color w:val="000000"/>
          <w:sz w:val="24"/>
          <w:szCs w:val="24"/>
        </w:rPr>
        <w:t>б) сравниваются данные, указанные в регистрационных и технических документах и (или) маркировке маломерных судов, спасательных средств и (или) оборудования, с фактическими данными маломерных судов, спасательных средств и (или) оборудования конкретного вида.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маломерных судов спасательных средств и (или) оборудования проверяются: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 w:name="CA0_ПРЛ__6_П_3_96_NAR_а__95"/>
      <w:bookmarkEnd w:id="223"/>
      <w:r>
        <w:rPr>
          <w:rFonts w:ascii="Times New Roman" w:hAnsi="Times New Roman" w:cs="Times New Roman"/>
          <w:color w:val="000000"/>
          <w:sz w:val="24"/>
          <w:szCs w:val="24"/>
        </w:rPr>
        <w:t>а) наименование маломерного судна, спасательного средства и (или) оборудования, тип, модель, модификация;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 w:name="CA0_ПРЛ__6_П_3_96_NAR_б__96"/>
      <w:bookmarkEnd w:id="224"/>
      <w:r>
        <w:rPr>
          <w:rFonts w:ascii="Times New Roman" w:hAnsi="Times New Roman" w:cs="Times New Roman"/>
          <w:color w:val="000000"/>
          <w:sz w:val="24"/>
          <w:szCs w:val="24"/>
        </w:rPr>
        <w:t>б) наименование изготовителя (строителя) маломерного судна, спасательного средства и (или) оборудования или данные по его происхождению, дата изготовления;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 w:name="CA0_ПРЛ__6_П_3_96_NAR_в__97"/>
      <w:bookmarkEnd w:id="225"/>
      <w:r>
        <w:rPr>
          <w:rFonts w:ascii="Times New Roman" w:hAnsi="Times New Roman" w:cs="Times New Roman"/>
          <w:color w:val="000000"/>
          <w:sz w:val="24"/>
          <w:szCs w:val="24"/>
        </w:rPr>
        <w:t>в) технические условия или другой документ, по которому выпускается маломерное судно спасательные средства и (или) оборудование;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 w:name="CA0_ПРЛ__6_П_3_96_NAR_г__98"/>
      <w:bookmarkEnd w:id="226"/>
      <w:r>
        <w:rPr>
          <w:rFonts w:ascii="Times New Roman" w:hAnsi="Times New Roman" w:cs="Times New Roman"/>
          <w:color w:val="000000"/>
          <w:sz w:val="24"/>
          <w:szCs w:val="24"/>
        </w:rPr>
        <w:t>г) сведения, указанные в сопроводительных документах.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 w:name="CA0_ПРЛ__6_П_4_97"/>
      <w:bookmarkEnd w:id="227"/>
      <w:r>
        <w:rPr>
          <w:rFonts w:ascii="Times New Roman" w:hAnsi="Times New Roman" w:cs="Times New Roman"/>
          <w:color w:val="000000"/>
          <w:sz w:val="24"/>
          <w:szCs w:val="24"/>
        </w:rPr>
        <w:t>4. При недостаточности информации, полученной при экспертизе документации, а также при оценке соответствия идентифицируемого маломерного судна, спасательных средств и (или) оборудования требованиям настоящего технического регламента Таможенного союза проводят испытания маломерного судна, спасательных средств и (или) оборудования (если это применимо к маломерному судну, спасательным средствам и (или) оборудованию данного вида) по показателям, установленным маркировкой маломерного судна, спасательных средств и (или) оборудования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маломерного судна спасательных средств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показателей идентификации используются аттестованные методики выполнения измерений, обеспечивающие объективность и достоверность результатов испытаний.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 w:name="CA0_ПРЛ__6_П_5_98"/>
      <w:bookmarkEnd w:id="228"/>
      <w:r>
        <w:rPr>
          <w:rFonts w:ascii="Times New Roman" w:hAnsi="Times New Roman" w:cs="Times New Roman"/>
          <w:color w:val="000000"/>
          <w:sz w:val="24"/>
          <w:szCs w:val="24"/>
        </w:rPr>
        <w:t>5. Орган, проводящий идентификацию, анализирует результаты идентификации маломерных судов, спасательных средств и (или) оборудования и оформляет их в виде протокола идентификации.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идентификации содержит следующие сведения: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 w:name="CA0_ПРЛ__6_П_5_98_NAR_а__99"/>
      <w:bookmarkEnd w:id="229"/>
      <w:r>
        <w:rPr>
          <w:rFonts w:ascii="Times New Roman" w:hAnsi="Times New Roman" w:cs="Times New Roman"/>
          <w:color w:val="000000"/>
          <w:sz w:val="24"/>
          <w:szCs w:val="24"/>
        </w:rPr>
        <w:t>а) информацию об изготовителе (строителе маломерного судна) идентифицируемого маломерного судна, спасательного средства и (или) оборудования с указанием юридического адреса и реквизитов;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 w:name="CA0_ПРЛ__6_П_5_98_NAR_б__100"/>
      <w:bookmarkEnd w:id="230"/>
      <w:r>
        <w:rPr>
          <w:rFonts w:ascii="Times New Roman" w:hAnsi="Times New Roman" w:cs="Times New Roman"/>
          <w:color w:val="000000"/>
          <w:sz w:val="24"/>
          <w:szCs w:val="24"/>
        </w:rPr>
        <w:t>б) наименование идентифицируемого маломерного судна, спасательного средства и (или) оборудования, отношение к классификационной группировке;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 w:name="CA0_ПРЛ__6_П_5_98_NAR_в__101"/>
      <w:bookmarkEnd w:id="231"/>
      <w:r>
        <w:rPr>
          <w:rFonts w:ascii="Times New Roman" w:hAnsi="Times New Roman" w:cs="Times New Roman"/>
          <w:color w:val="000000"/>
          <w:sz w:val="24"/>
          <w:szCs w:val="24"/>
        </w:rPr>
        <w:t>в) сведения об идентифицируемом маломерном судне, спасательном средстве и (или) оборудовании, необходимые для идентификации;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 w:name="CA0_ПРЛ__6_П_5_98_NAR_г__102"/>
      <w:bookmarkEnd w:id="232"/>
      <w:r>
        <w:rPr>
          <w:rFonts w:ascii="Times New Roman" w:hAnsi="Times New Roman" w:cs="Times New Roman"/>
          <w:color w:val="000000"/>
          <w:sz w:val="24"/>
          <w:szCs w:val="24"/>
        </w:rPr>
        <w:t>г) дату изготовления, срок службы и (или) хранения, маркировку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 w:name="CA0_ПРЛ__6_П_5_98_NAR_д__103"/>
      <w:bookmarkEnd w:id="233"/>
      <w:r>
        <w:rPr>
          <w:rFonts w:ascii="Times New Roman" w:hAnsi="Times New Roman" w:cs="Times New Roman"/>
          <w:color w:val="000000"/>
          <w:sz w:val="24"/>
          <w:szCs w:val="24"/>
        </w:rPr>
        <w:t>д) результаты в аккредитованной испытательной лаборатории (центре)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 w:name="CA0_ПРЛ__6_П_5_98_NAR_е__104"/>
      <w:bookmarkEnd w:id="234"/>
      <w:r>
        <w:rPr>
          <w:rFonts w:ascii="Times New Roman" w:hAnsi="Times New Roman" w:cs="Times New Roman"/>
          <w:color w:val="000000"/>
          <w:sz w:val="24"/>
          <w:szCs w:val="24"/>
        </w:rPr>
        <w:t>е) сведения об упаковке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 w:name="CA0_ПРЛ__6_П_5_98_NAR_ж__105"/>
      <w:bookmarkEnd w:id="235"/>
      <w:r>
        <w:rPr>
          <w:rFonts w:ascii="Times New Roman" w:hAnsi="Times New Roman" w:cs="Times New Roman"/>
          <w:color w:val="000000"/>
          <w:sz w:val="24"/>
          <w:szCs w:val="24"/>
        </w:rPr>
        <w:t>ж) результат оценки маркировки;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 w:name="CA0_ПРЛ__6_П_5_98_NAR_з__106"/>
      <w:bookmarkEnd w:id="236"/>
      <w:r>
        <w:rPr>
          <w:rFonts w:ascii="Times New Roman" w:hAnsi="Times New Roman" w:cs="Times New Roman"/>
          <w:color w:val="000000"/>
          <w:sz w:val="24"/>
          <w:szCs w:val="24"/>
        </w:rPr>
        <w:t>з) наименование нормативной или технической документации на идентифицируемое маломерное судно, спасательные средства и (или) оборудование (при наличии) или другой документации, содержащей описание маломерного судна спасательного средства и (или) оборудования (контракт на поставку, сертификат качества, документ, подтверждающий показатели безопасности маломерного судна, спецификации), техническое описание импортной продукции или сведения о наличии аналогов отечественных документов;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 w:name="CA0_ПРЛ__6_П_5_98_NAR_и__107"/>
      <w:bookmarkEnd w:id="237"/>
      <w:r>
        <w:rPr>
          <w:rFonts w:ascii="Times New Roman" w:hAnsi="Times New Roman" w:cs="Times New Roman"/>
          <w:color w:val="000000"/>
          <w:sz w:val="24"/>
          <w:szCs w:val="24"/>
        </w:rPr>
        <w:t>и) заключение о проведении дополнительных исследований (при необходимости);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 w:name="CA0_ПРЛ__6_П_5_98_NAR_к__108"/>
      <w:bookmarkEnd w:id="238"/>
      <w:r>
        <w:rPr>
          <w:rFonts w:ascii="Times New Roman" w:hAnsi="Times New Roman" w:cs="Times New Roman"/>
          <w:color w:val="000000"/>
          <w:sz w:val="24"/>
          <w:szCs w:val="24"/>
        </w:rPr>
        <w:t>к) заключение о соответствии идентифицируемого маломерного судна, спасательного средства и (или) оборудования заявленному наименованию и (или) декларируемым показателям.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39" w:name="CA0_ПРЛ__7CN___Прил_7_Утв_1"/>
            <w:bookmarkEnd w:id="239"/>
            <w:r>
              <w:rPr>
                <w:rFonts w:ascii="Times New Roman" w:hAnsi="Times New Roman" w:cs="Times New Roman"/>
                <w:color w:val="000000"/>
                <w:sz w:val="24"/>
                <w:szCs w:val="24"/>
              </w:rPr>
              <w:t>Приложение № 7</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0" w:name="CN___Заг_Прил_7_Утв_1"/>
      <w:bookmarkEnd w:id="240"/>
      <w:r>
        <w:rPr>
          <w:rFonts w:ascii="Times New Roman" w:hAnsi="Times New Roman" w:cs="Times New Roman"/>
          <w:b/>
          <w:bCs/>
          <w:color w:val="000000"/>
          <w:sz w:val="24"/>
          <w:szCs w:val="24"/>
        </w:rPr>
        <w:t>Порядок проведения классификации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 w:name="CA0_ПРЛ__7_П_1_99"/>
      <w:bookmarkEnd w:id="241"/>
      <w:r>
        <w:rPr>
          <w:rFonts w:ascii="Times New Roman" w:hAnsi="Times New Roman" w:cs="Times New Roman"/>
          <w:color w:val="000000"/>
          <w:sz w:val="24"/>
          <w:szCs w:val="24"/>
        </w:rPr>
        <w:t>1. Процедура классификации маломерных судов включает следующие стадии: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и согласование технической документации;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наблюдение за постройкой (изготовлением), переоборудованием, ремонтом, модернизацией и утилизацией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освидетельствования, осуществляемые в течение всего периода эксплуатации каждого маломерного судна до его списания. Порядок и сроки осуществления освидетельствования, а также формы документов, подтверждающих соответствие требованиям настоящего технического регламента, маломерных судов, находящихся в эксплуатации, определяются национальным законодательством стран – участников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документов о соответствии маломерных судов требованиям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 w:name="CA0_ПРЛ__7_П_2_100"/>
      <w:bookmarkEnd w:id="242"/>
      <w:r>
        <w:rPr>
          <w:rFonts w:ascii="Times New Roman" w:hAnsi="Times New Roman" w:cs="Times New Roman"/>
          <w:color w:val="000000"/>
          <w:sz w:val="24"/>
          <w:szCs w:val="24"/>
        </w:rPr>
        <w:t>2. Техническая документация разрабатывается и представляется на рассмотрение органу классификации маломерных судов до начала постройки (изготовления)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органу классификации маломерных судов заявителем (иным лицом), должны содержать необходимые данные для проверки выполнения требований настоящего технического регламента Таможенного союза. Если документы представляются в электронном виде, то их формат и способ передачи согласовываются с уполномоченным органом государства – члена Таможенного союза в каждом конкретном случае.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 w:name="CA0_ПРЛ__7_П_3_101"/>
      <w:bookmarkEnd w:id="243"/>
      <w:r>
        <w:rPr>
          <w:rFonts w:ascii="Times New Roman" w:hAnsi="Times New Roman" w:cs="Times New Roman"/>
          <w:color w:val="000000"/>
          <w:sz w:val="24"/>
          <w:szCs w:val="24"/>
        </w:rPr>
        <w:t>3. Уполномоченный орган государства – члена Таможенного союза рассматривает и согласовывает техническую документацию: на постройку, переоборудование, модернизацию, изготовление и ремонт изделий и изготовление материалов для установки на маломерных судах (технические проекты, рабочую документацию, технические условия и другие документы).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уполномоченного органа государства – члена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 w:name="CA0_ПРЛ__7_П_4_102"/>
      <w:bookmarkEnd w:id="244"/>
      <w:r>
        <w:rPr>
          <w:rFonts w:ascii="Times New Roman" w:hAnsi="Times New Roman" w:cs="Times New Roman"/>
          <w:color w:val="000000"/>
          <w:sz w:val="24"/>
          <w:szCs w:val="24"/>
        </w:rPr>
        <w:t>4. Согласование технической документации и компьютерных приложений (программных продуктов), используемых для целей проектирования и при эксплуатации маломерных судов уполномоченным органом государства – члена Таможенного союза, осуществляется в форме письменного заключения.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согласования технической документации и компьютерных приложений (программных продуктов) составляет не более 6 лет;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 w:name="CA0_ПРЛ__7_П_5_103"/>
      <w:bookmarkEnd w:id="245"/>
      <w:r>
        <w:rPr>
          <w:rFonts w:ascii="Times New Roman" w:hAnsi="Times New Roman" w:cs="Times New Roman"/>
          <w:color w:val="000000"/>
          <w:sz w:val="24"/>
          <w:szCs w:val="24"/>
        </w:rPr>
        <w:t>5. Изменения, вносимые в ранее согласованную техническую документацию и затрагивающие требования, предусмотренные настоящим техническим регламентом Таможенного союза, согласовываются с органом классификации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 w:name="CA0_ПРЛ__7_П_6_104"/>
      <w:bookmarkEnd w:id="246"/>
      <w:r>
        <w:rPr>
          <w:rFonts w:ascii="Times New Roman" w:hAnsi="Times New Roman" w:cs="Times New Roman"/>
          <w:color w:val="000000"/>
          <w:sz w:val="24"/>
          <w:szCs w:val="24"/>
        </w:rPr>
        <w:t>6. Уполномоченный орган государства – члена Таможенного союза не проверяет правильность выполнения вычислительных операций при расчетах, в том числе по согласованным им программам, а рассматривает конечные результаты расчетов. Расчеты должны выполняться по методикам, согласованным с уполномоченным органом государства – члена Таможенного союза. В отдельных случаях проводится дополнительная экспертиза достоверности конечных результатов расчетов.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 w:name="CA0_ПРЛ__7_П_7_105"/>
      <w:bookmarkEnd w:id="247"/>
      <w:r>
        <w:rPr>
          <w:rFonts w:ascii="Times New Roman" w:hAnsi="Times New Roman" w:cs="Times New Roman"/>
          <w:color w:val="000000"/>
          <w:sz w:val="24"/>
          <w:szCs w:val="24"/>
        </w:rPr>
        <w:t>7. Согласование технической документации и компьютерных приложений (программных продуктов) может быть аннулировано уполномоченным органом государства – члена Таможенного союза в случаях: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 w:name="CA0_ПРЛ__7_П_7_105_NAR_а__109"/>
      <w:bookmarkEnd w:id="248"/>
      <w:r>
        <w:rPr>
          <w:rFonts w:ascii="Times New Roman" w:hAnsi="Times New Roman" w:cs="Times New Roman"/>
          <w:color w:val="000000"/>
          <w:sz w:val="24"/>
          <w:szCs w:val="24"/>
        </w:rPr>
        <w:t>а) внесения изменений в требования безопасности, установленные настоящим техническим регламентом Таможенного союза в отношении соответствующих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 w:name="CA0_ПРЛ__7_П_7_105_NAR_б__110"/>
      <w:bookmarkEnd w:id="249"/>
      <w:r>
        <w:rPr>
          <w:rFonts w:ascii="Times New Roman" w:hAnsi="Times New Roman" w:cs="Times New Roman"/>
          <w:color w:val="000000"/>
          <w:sz w:val="24"/>
          <w:szCs w:val="24"/>
        </w:rPr>
        <w:t>б) внесения изменений заявителем в согласованную ранее техническую документацию и компьютерные приложения (программные продукты) без согласования с уполномоченным органом государства – члена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 w:name="CA0_ПРЛ__7_П_8_106"/>
      <w:bookmarkEnd w:id="250"/>
      <w:r>
        <w:rPr>
          <w:rFonts w:ascii="Times New Roman" w:hAnsi="Times New Roman" w:cs="Times New Roman"/>
          <w:color w:val="000000"/>
          <w:sz w:val="24"/>
          <w:szCs w:val="24"/>
        </w:rPr>
        <w:t>8. Техническое наблюдение включает в себя регулярные проверки выполнения требований настоящего технического регламента Таможенного союза в процессе постройки, переоборудования, модернизации, ремонта маломерных судов, изготовления и ремонта изделий и изготовления материалов для установки на маломерных судах.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 w:name="CA0_ПРЛ__7_П_9_107"/>
      <w:bookmarkEnd w:id="251"/>
      <w:r>
        <w:rPr>
          <w:rFonts w:ascii="Times New Roman" w:hAnsi="Times New Roman" w:cs="Times New Roman"/>
          <w:color w:val="000000"/>
          <w:sz w:val="24"/>
          <w:szCs w:val="24"/>
        </w:rPr>
        <w:t>9. Техническое наблюдение осуществляется по следующим правилам: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 w:name="CA0_ПРЛ__7_П_9_107_NAR_а__111"/>
      <w:bookmarkEnd w:id="252"/>
      <w:r>
        <w:rPr>
          <w:rFonts w:ascii="Times New Roman" w:hAnsi="Times New Roman" w:cs="Times New Roman"/>
          <w:color w:val="000000"/>
          <w:sz w:val="24"/>
          <w:szCs w:val="24"/>
        </w:rPr>
        <w:t>а) объем и методы проверок, исследований, измерений и испытаний устанавливаются уполномоченным органом государства – члена Таможенного союза и в каждом случае подлежат уточнению в предварительных заявках с учетом условий производства. К заявке прилагается перечень контрольных проверок объектов технического регулирования и технологических операций, обязательных для предъявления уполномоченному органу государства – члена Таможенного союза после контроля строителем и оформления им документов;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 w:name="CA0_ПРЛ__7_П_9_107_NAR_б__112"/>
      <w:bookmarkEnd w:id="253"/>
      <w:r>
        <w:rPr>
          <w:rFonts w:ascii="Times New Roman" w:hAnsi="Times New Roman" w:cs="Times New Roman"/>
          <w:color w:val="000000"/>
          <w:sz w:val="24"/>
          <w:szCs w:val="24"/>
        </w:rPr>
        <w:t>б) при постройке, переоборудовании, модернизации, уполномоченный орган государства – члена Таможенного союза на основании результатов поэтапных проверок, швартовных и ходовых испытаний (при необходимости) выдает свидетельство о классификации;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 w:name="CA0_ПРЛ__7_П_9_107_NAR_в__113"/>
      <w:bookmarkEnd w:id="254"/>
      <w:r>
        <w:rPr>
          <w:rFonts w:ascii="Times New Roman" w:hAnsi="Times New Roman" w:cs="Times New Roman"/>
          <w:color w:val="000000"/>
          <w:sz w:val="24"/>
          <w:szCs w:val="24"/>
        </w:rPr>
        <w:t>в) организация, выполняющая работы по постройке, переоборудованию, модернизации или ремонту маломерных судов, должна: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предоставлять необходимую для работы техническую документацию, в том числе документы контроля качества продукции;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подготавливать маломерные суда к проведению проверок;</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безопасность проведения освидетельствований;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присутствие персонала, ответственного за предъявление маломерных судов к освидетельствованию;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 w:name="CA0_ПРЛ__7_П_9_107_NAR_г__114"/>
      <w:bookmarkEnd w:id="255"/>
      <w:r>
        <w:rPr>
          <w:rFonts w:ascii="Times New Roman" w:hAnsi="Times New Roman" w:cs="Times New Roman"/>
          <w:color w:val="000000"/>
          <w:sz w:val="24"/>
          <w:szCs w:val="24"/>
        </w:rPr>
        <w:t>г) в случае соблюдения требований настоящего технического регламента Таможенного союза и технической документации в процессе изготовления, модернизации, ремонта материалов и изделий для маломерных судов, уполномоченный орган государства – члена Таможенного союза выдает свидетельство об одобрении;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 w:name="CA0_ПРЛ__7_П_9_107_NAR_д__115"/>
      <w:bookmarkEnd w:id="256"/>
      <w:r>
        <w:rPr>
          <w:rFonts w:ascii="Times New Roman" w:hAnsi="Times New Roman" w:cs="Times New Roman"/>
          <w:color w:val="000000"/>
          <w:sz w:val="24"/>
          <w:szCs w:val="24"/>
        </w:rPr>
        <w:t>д) при несоблюдении организацией требований, предусмотренных подпунктом «г» настоящего пункта, уполномоченный орган государства – члена Таможенного союза вправе отказаться от проведения технического наблюдения, письменно мотивировав свой отказ.</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57" w:name="CA0_ПРЛ__8CN___Прил_8_Утв_1"/>
            <w:bookmarkEnd w:id="257"/>
            <w:r>
              <w:rPr>
                <w:rFonts w:ascii="Times New Roman" w:hAnsi="Times New Roman" w:cs="Times New Roman"/>
                <w:color w:val="000000"/>
                <w:sz w:val="24"/>
                <w:szCs w:val="24"/>
              </w:rPr>
              <w:t>Приложение № 8</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8" w:name="CN___Заг_Прил_8_Утв_1"/>
      <w:bookmarkEnd w:id="258"/>
      <w:r>
        <w:rPr>
          <w:rFonts w:ascii="Times New Roman" w:hAnsi="Times New Roman" w:cs="Times New Roman"/>
          <w:b/>
          <w:bCs/>
          <w:color w:val="000000"/>
          <w:sz w:val="24"/>
          <w:szCs w:val="24"/>
        </w:rPr>
        <w:t>Перечень объектов технического регулирования, подлежащих оценке (подтверждению) соответствия требованиям технического регламента Таможенного союза «О безопасности маломерных судов»</w:t>
      </w:r>
    </w:p>
    <w:p w:rsidR="009712BD" w:rsidRDefault="009712BD">
      <w:pPr>
        <w:widowControl w:val="0"/>
        <w:autoSpaceDE w:val="0"/>
        <w:autoSpaceDN w:val="0"/>
        <w:adjustRightInd w:val="0"/>
        <w:spacing w:after="0" w:line="240" w:lineRule="auto"/>
        <w:jc w:val="right"/>
        <w:rPr>
          <w:rFonts w:ascii="Times New Roman" w:hAnsi="Times New Roman" w:cs="Times New Roman"/>
          <w:color w:val="000000"/>
          <w:sz w:val="24"/>
          <w:szCs w:val="24"/>
        </w:rPr>
      </w:pPr>
      <w:bookmarkStart w:id="259" w:name="CA0_ПРЛ__8_ТБЛ__1"/>
      <w:bookmarkEnd w:id="259"/>
      <w:r>
        <w:rPr>
          <w:rFonts w:ascii="Times New Roman" w:hAnsi="Times New Roman" w:cs="Times New Roman"/>
          <w:color w:val="000000"/>
          <w:sz w:val="24"/>
          <w:szCs w:val="24"/>
        </w:rPr>
        <w:t>Таблица № 1</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объектов, подлежащих обязательной сертификации</w:t>
      </w:r>
    </w:p>
    <w:tbl>
      <w:tblPr>
        <w:tblW w:w="5000" w:type="pct"/>
        <w:tblInd w:w="-7" w:type="dxa"/>
        <w:tblLayout w:type="fixed"/>
        <w:tblCellMar>
          <w:left w:w="0" w:type="dxa"/>
          <w:right w:w="0" w:type="dxa"/>
        </w:tblCellMar>
        <w:tblLook w:val="0000" w:firstRow="0" w:lastRow="0" w:firstColumn="0" w:lastColumn="0" w:noHBand="0" w:noVBand="0"/>
      </w:tblPr>
      <w:tblGrid>
        <w:gridCol w:w="474"/>
        <w:gridCol w:w="8897"/>
      </w:tblGrid>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п/п</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Объекты технического регулирования</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Категория маломерные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серийно выпускаемые маломерные суда длиной корпуса менее 6 метров</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Категория изделия и оборудование, устанавливаемое на маломерные суда: </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Защищенное от возгорания оборудование для двигателей, устанавливаемых в корпусе и кормовых приводных двигателей.</w:t>
            </w:r>
            <w:r>
              <w:rPr>
                <w:rFonts w:ascii="Times New Roman" w:hAnsi="Times New Roman" w:cs="Times New Roman"/>
                <w:color w:val="000000"/>
                <w:sz w:val="24"/>
                <w:szCs w:val="24"/>
              </w:rPr>
              <w:br/>
              <w:t>2. Устройства защиты от пуска при включенном сцеплении для внешних двигателей.</w:t>
            </w:r>
            <w:r>
              <w:rPr>
                <w:rFonts w:ascii="Times New Roman" w:hAnsi="Times New Roman" w:cs="Times New Roman"/>
                <w:color w:val="000000"/>
                <w:sz w:val="24"/>
                <w:szCs w:val="24"/>
              </w:rPr>
              <w:br/>
              <w:t>3. Рулевые колеса, механизмы управления и тросы в сборе.</w:t>
            </w:r>
            <w:r>
              <w:rPr>
                <w:rFonts w:ascii="Times New Roman" w:hAnsi="Times New Roman" w:cs="Times New Roman"/>
                <w:color w:val="000000"/>
                <w:sz w:val="24"/>
                <w:szCs w:val="24"/>
              </w:rPr>
              <w:br/>
              <w:t>4. Топливные баки и шланги.</w:t>
            </w:r>
            <w:r>
              <w:rPr>
                <w:rFonts w:ascii="Times New Roman" w:hAnsi="Times New Roman" w:cs="Times New Roman"/>
                <w:color w:val="000000"/>
                <w:sz w:val="24"/>
                <w:szCs w:val="24"/>
              </w:rPr>
              <w:br/>
              <w:t xml:space="preserve">5. Люки и иллюминаторы заводского изготовления. </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Категория спасательные средства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Спасательные жилеты</w:t>
            </w:r>
            <w:r>
              <w:rPr>
                <w:rFonts w:ascii="Times New Roman" w:hAnsi="Times New Roman" w:cs="Times New Roman"/>
                <w:color w:val="000000"/>
                <w:sz w:val="24"/>
                <w:szCs w:val="24"/>
              </w:rPr>
              <w:br/>
              <w:t>2. Спасательные круги</w:t>
            </w:r>
            <w:r>
              <w:rPr>
                <w:rFonts w:ascii="Times New Roman" w:hAnsi="Times New Roman" w:cs="Times New Roman"/>
                <w:color w:val="000000"/>
                <w:sz w:val="24"/>
                <w:szCs w:val="24"/>
              </w:rPr>
              <w:br/>
              <w:t>3. Плоты спасательные</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712BD" w:rsidRDefault="009712BD">
      <w:pPr>
        <w:widowControl w:val="0"/>
        <w:autoSpaceDE w:val="0"/>
        <w:autoSpaceDN w:val="0"/>
        <w:adjustRightInd w:val="0"/>
        <w:spacing w:after="0" w:line="240" w:lineRule="auto"/>
        <w:jc w:val="right"/>
        <w:rPr>
          <w:rFonts w:ascii="Times New Roman" w:hAnsi="Times New Roman" w:cs="Times New Roman"/>
          <w:color w:val="000000"/>
          <w:sz w:val="24"/>
          <w:szCs w:val="24"/>
        </w:rPr>
      </w:pPr>
      <w:bookmarkStart w:id="260" w:name="CA0_ПРЛ__8_ТБЛ__2"/>
      <w:bookmarkEnd w:id="260"/>
      <w:r>
        <w:rPr>
          <w:rFonts w:ascii="Times New Roman" w:hAnsi="Times New Roman" w:cs="Times New Roman"/>
          <w:color w:val="000000"/>
          <w:sz w:val="24"/>
          <w:szCs w:val="24"/>
        </w:rPr>
        <w:t>Таблица № 2</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объектов, подлежащих классификации</w:t>
      </w:r>
    </w:p>
    <w:tbl>
      <w:tblPr>
        <w:tblW w:w="5000" w:type="pct"/>
        <w:tblInd w:w="-7" w:type="dxa"/>
        <w:tblLayout w:type="fixed"/>
        <w:tblCellMar>
          <w:left w:w="0" w:type="dxa"/>
          <w:right w:w="0" w:type="dxa"/>
        </w:tblCellMar>
        <w:tblLook w:val="0000" w:firstRow="0" w:lastRow="0" w:firstColumn="0" w:lastColumn="0" w:noHBand="0" w:noVBand="0"/>
      </w:tblPr>
      <w:tblGrid>
        <w:gridCol w:w="474"/>
        <w:gridCol w:w="8897"/>
      </w:tblGrid>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п/п</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Объекты технического регулирования</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Категория маломерные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длиной корпуса более 6 метров</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Серийно выпускаемые маломерные суда длиной корпуса более 6 метров</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CellSpacing w:w="0" w:type="dxa"/>
        <w:tblInd w:w="-15" w:type="dxa"/>
        <w:tblLayout w:type="fixed"/>
        <w:tblCellMar>
          <w:left w:w="0" w:type="dxa"/>
          <w:right w:w="0" w:type="dxa"/>
        </w:tblCellMar>
        <w:tblLook w:val="0000" w:firstRow="0" w:lastRow="0" w:firstColumn="0" w:lastColumn="0" w:noHBand="0" w:noVBand="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61" w:name="CA0_ПРЛ__9CN___Прил_9_Утв_1"/>
            <w:bookmarkEnd w:id="261"/>
            <w:r>
              <w:rPr>
                <w:rFonts w:ascii="Times New Roman" w:hAnsi="Times New Roman" w:cs="Times New Roman"/>
                <w:color w:val="000000"/>
                <w:sz w:val="24"/>
                <w:szCs w:val="24"/>
              </w:rPr>
              <w:t>Приложение № 9</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2" w:name="CN___Заг_Прил_9_Утв_1"/>
      <w:bookmarkEnd w:id="262"/>
      <w:r>
        <w:rPr>
          <w:rFonts w:ascii="Times New Roman" w:hAnsi="Times New Roman" w:cs="Times New Roman"/>
          <w:b/>
          <w:bCs/>
          <w:color w:val="000000"/>
          <w:sz w:val="24"/>
          <w:szCs w:val="24"/>
        </w:rPr>
        <w:t>Порядок проведения сертификации маломерных судов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 w:name="CA0_ПРЛ__9_П_1_108"/>
      <w:bookmarkEnd w:id="263"/>
      <w:r>
        <w:rPr>
          <w:rFonts w:ascii="Times New Roman" w:hAnsi="Times New Roman" w:cs="Times New Roman"/>
          <w:color w:val="000000"/>
          <w:sz w:val="24"/>
          <w:szCs w:val="24"/>
        </w:rPr>
        <w:t>1. Сертификация маломерных судов и (или) оборудования, осуществляется по схемам: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Схема 1с</w:t>
      </w:r>
      <w:r>
        <w:rPr>
          <w:rFonts w:ascii="Times New Roman" w:hAnsi="Times New Roman" w:cs="Times New Roman"/>
          <w:color w:val="000000"/>
          <w:sz w:val="24"/>
          <w:szCs w:val="24"/>
        </w:rPr>
        <w:t xml:space="preserve"> для серийно выпускаемых маломерных судов, спасательных средств и (или) оборудования включает следующие действия: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заявитель формирует комплект документов, указанных в подпункте 8 </w:t>
      </w:r>
      <w:hyperlink r:id="rId45" w:anchor="CA0|СТ~7~7|П~76~72" w:history="1">
        <w:r>
          <w:rPr>
            <w:rFonts w:ascii="Times New Roman" w:hAnsi="Times New Roman" w:cs="Times New Roman"/>
            <w:color w:val="0000FF"/>
            <w:sz w:val="24"/>
            <w:szCs w:val="24"/>
          </w:rPr>
          <w:t>пункта 76</w:t>
        </w:r>
      </w:hyperlink>
      <w:r>
        <w:rPr>
          <w:rFonts w:ascii="Times New Roman" w:hAnsi="Times New Roman" w:cs="Times New Roman"/>
          <w:color w:val="000000"/>
          <w:sz w:val="24"/>
          <w:szCs w:val="24"/>
        </w:rPr>
        <w:t xml:space="preserve"> и подает заявку на сертификацию в орган по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отбор образцов у заявителя для проведения испытаний;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маломерных судов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анализ состояния производства изготовителя и результатов проведенных испытаний образцов маломерных судов, спасательных средств и (или) оборудования и при положительных результатах выдает заявителю сертификат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инспекционный контроль за сертифицированными маломерными судами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Схема 3с</w:t>
      </w:r>
      <w:r>
        <w:rPr>
          <w:rFonts w:ascii="Times New Roman" w:hAnsi="Times New Roman" w:cs="Times New Roman"/>
          <w:color w:val="000000"/>
          <w:sz w:val="24"/>
          <w:szCs w:val="24"/>
        </w:rPr>
        <w:t xml:space="preserve"> для партии маломерных судов и (или) оборудования (единичного изделия) включает следующие действия: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заявитель формирует комплект документов, указанных в подпункте 8 </w:t>
      </w:r>
      <w:hyperlink r:id="rId46" w:anchor="CA0|СТ~7~7|П~79~81" w:history="1">
        <w:r>
          <w:rPr>
            <w:rFonts w:ascii="Times New Roman" w:hAnsi="Times New Roman" w:cs="Times New Roman"/>
            <w:color w:val="0000FF"/>
            <w:sz w:val="24"/>
            <w:szCs w:val="24"/>
          </w:rPr>
          <w:t>статьи 79</w:t>
        </w:r>
      </w:hyperlink>
      <w:r>
        <w:rPr>
          <w:rFonts w:ascii="Times New Roman" w:hAnsi="Times New Roman" w:cs="Times New Roman"/>
          <w:color w:val="000000"/>
          <w:sz w:val="24"/>
          <w:szCs w:val="24"/>
        </w:rPr>
        <w:t xml:space="preserve"> и подает заявку на сертификацию в орган по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аккредитованная испытательная лаборатория (центр), проводит испытания образцов маломерных судов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анализ результатов испытаний образцов маломерных судов и (или) оборудования и при положительных результатах выдает заявителю сертификат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при сертификации по схеме 1с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строителем, либо выполняющее функции иностранного строителя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 w:name="CA0_ПРЛ__9_П_2_109"/>
      <w:bookmarkEnd w:id="264"/>
      <w:r>
        <w:rPr>
          <w:rFonts w:ascii="Times New Roman" w:hAnsi="Times New Roman" w:cs="Times New Roman"/>
          <w:color w:val="000000"/>
          <w:sz w:val="24"/>
          <w:szCs w:val="24"/>
        </w:rPr>
        <w:t>2. Заявитель может обратиться с заявкой на сертификацию в любой орган по сертификации, имеющий в области аккредитации маломерных судов, спасательных средств и (или) оборудования, включенных в Перечень маломерных судов и оборудования, подлежащих подтверждению соответствия требованиям технического регламента Таможенного союза «О безопасности маломерных судов» в форме сертификации, утверждаемый Комиссией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Заявка на проведение сертификации оформляется заявителем и должна содержать: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заявителя;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строителя;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маломерных судах, спасательных средствах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изготовлены маломерные суда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используемый(ые) стандарт(ы), указанные в </w:t>
      </w:r>
      <w:hyperlink r:id="rId47" w:anchor="CA0|СТ~7~7|П~1~73"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6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схему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 w:name="CA0_ПРЛ__9_П_3_110"/>
      <w:bookmarkEnd w:id="265"/>
      <w:r>
        <w:rPr>
          <w:rFonts w:ascii="Times New Roman" w:hAnsi="Times New Roman" w:cs="Times New Roman"/>
          <w:color w:val="000000"/>
          <w:sz w:val="24"/>
          <w:szCs w:val="24"/>
        </w:rPr>
        <w:t>3. Орган по сертификации рассматривает заявку и принимает решение о возможности проведения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положительном решении орган по сертификации заключает договор с заявителем о проведении работ по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 w:name="CA0_ПРЛ__9_П_4_111"/>
      <w:bookmarkEnd w:id="266"/>
      <w:r>
        <w:rPr>
          <w:rFonts w:ascii="Times New Roman" w:hAnsi="Times New Roman" w:cs="Times New Roman"/>
          <w:color w:val="000000"/>
          <w:sz w:val="24"/>
          <w:szCs w:val="24"/>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 w:name="CA0_ПРЛ__9_П_5_112"/>
      <w:bookmarkEnd w:id="267"/>
      <w:r>
        <w:rPr>
          <w:rFonts w:ascii="Times New Roman" w:hAnsi="Times New Roman" w:cs="Times New Roman"/>
          <w:color w:val="000000"/>
          <w:sz w:val="24"/>
          <w:szCs w:val="24"/>
        </w:rPr>
        <w:t>5. Испытания типового образца (типовых образцов) маломерного судна, спасательных средств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 w:name="CA0_ПРЛ__9_П_6_113"/>
      <w:bookmarkEnd w:id="268"/>
      <w:r>
        <w:rPr>
          <w:rFonts w:ascii="Times New Roman" w:hAnsi="Times New Roman" w:cs="Times New Roman"/>
          <w:color w:val="000000"/>
          <w:sz w:val="24"/>
          <w:szCs w:val="24"/>
        </w:rPr>
        <w:t>6. Анализ состояния производства проводится органом по сертификации у строителя. Результаты анализа оформляются актом.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у строителя сертифицированной системы менеджмента качества производства или разработки и производства маломерных судов, спасательных средств и (или) оборудования орган по сертификации оценивает возможность данной системы обеспечивать стабильный выпуск сертифицируемых маломерных судов, спасательных средств и (или) оборудования, соответствующих требованиям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 w:name="CA0_ПРЛ__9_П_7_114"/>
      <w:bookmarkEnd w:id="269"/>
      <w:r>
        <w:rPr>
          <w:rFonts w:ascii="Times New Roman" w:hAnsi="Times New Roman" w:cs="Times New Roman"/>
          <w:color w:val="000000"/>
          <w:sz w:val="24"/>
          <w:szCs w:val="24"/>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Сертификат соответствия оформляется по единой форме, утвержденной решением Комиссии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 w:name="CA0_ПРЛ__9_П_8_115"/>
      <w:bookmarkEnd w:id="270"/>
      <w:r>
        <w:rPr>
          <w:rFonts w:ascii="Times New Roman" w:hAnsi="Times New Roman" w:cs="Times New Roman"/>
          <w:color w:val="000000"/>
          <w:sz w:val="24"/>
          <w:szCs w:val="24"/>
        </w:rPr>
        <w:t>8. Срок действия сертификата соответствия устанавливается для выпускаемых маломерных судов и (или) оборудования серийного производства – не более 5 лет, для выпущенной партии срок не устанавливается.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 w:name="CA0_ПРЛ__9_П_9_116"/>
      <w:bookmarkEnd w:id="271"/>
      <w:r>
        <w:rPr>
          <w:rFonts w:ascii="Times New Roman" w:hAnsi="Times New Roman" w:cs="Times New Roman"/>
          <w:color w:val="000000"/>
          <w:sz w:val="24"/>
          <w:szCs w:val="24"/>
        </w:rPr>
        <w:t>9. 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детализировать состав группы однородной продукции, выпускаемой заявителем и сертифицированным по одним и тем же требованиям;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указать заводы-изготовители, входящие в более крупные объединения, имеющие единые условия производства продукции.</w:t>
      </w:r>
    </w:p>
    <w:p w:rsidR="00B6401B" w:rsidRPr="009712BD" w:rsidRDefault="00B6401B" w:rsidP="009712BD"/>
    <w:sectPr w:rsidR="00B6401B" w:rsidRPr="009712BD" w:rsidSect="005E5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BD"/>
    <w:rsid w:val="005235D5"/>
    <w:rsid w:val="009712BD"/>
    <w:rsid w:val="00B6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dmin\&#1052;&#1086;&#1080;%20&#1076;&#1086;&#1082;&#1091;&#1084;&#1077;&#1085;&#1090;&#1099;\Downloads\H" TargetMode="External"/><Relationship Id="rId18" Type="http://schemas.openxmlformats.org/officeDocument/2006/relationships/hyperlink" Target="file:///C:\Documents%20and%20Settings\Admin\&#1052;&#1086;&#1080;%20&#1076;&#1086;&#1082;&#1091;&#1084;&#1077;&#1085;&#1090;&#1099;\Downloads\H" TargetMode="External"/><Relationship Id="rId26" Type="http://schemas.openxmlformats.org/officeDocument/2006/relationships/hyperlink" Target="file:///C:\Documents%20and%20Settings\Admin\&#1052;&#1086;&#1080;%20&#1076;&#1086;&#1082;&#1091;&#1084;&#1077;&#1085;&#1090;&#1099;\Downloads\H" TargetMode="External"/><Relationship Id="rId39" Type="http://schemas.openxmlformats.org/officeDocument/2006/relationships/hyperlink" Target="file:///C:\Documents%20and%20Settings\Admin\&#1052;&#1086;&#1080;%20&#1076;&#1086;&#1082;&#1091;&#1084;&#1077;&#1085;&#1090;&#1099;\Downloads\H" TargetMode="External"/><Relationship Id="rId3" Type="http://schemas.openxmlformats.org/officeDocument/2006/relationships/settings" Target="settings.xml"/><Relationship Id="rId21" Type="http://schemas.openxmlformats.org/officeDocument/2006/relationships/hyperlink" Target="file:///C:\Documents%20and%20Settings\Admin\&#1052;&#1086;&#1080;%20&#1076;&#1086;&#1082;&#1091;&#1084;&#1077;&#1085;&#1090;&#1099;\Downloads\H" TargetMode="External"/><Relationship Id="rId34" Type="http://schemas.openxmlformats.org/officeDocument/2006/relationships/hyperlink" Target="file:///C:\Documents%20and%20Settings\Admin\&#1052;&#1086;&#1080;%20&#1076;&#1086;&#1082;&#1091;&#1084;&#1077;&#1085;&#1090;&#1099;\Downloads\H" TargetMode="External"/><Relationship Id="rId42" Type="http://schemas.openxmlformats.org/officeDocument/2006/relationships/hyperlink" Target="file:///C:\Documents%20and%20Settings\Admin\&#1052;&#1086;&#1080;%20&#1076;&#1086;&#1082;&#1091;&#1084;&#1077;&#1085;&#1090;&#1099;\Downloads\H" TargetMode="External"/><Relationship Id="rId47" Type="http://schemas.openxmlformats.org/officeDocument/2006/relationships/hyperlink" Target="file:///C:\Documents%20and%20Settings\Admin\&#1052;&#1086;&#1080;%20&#1076;&#1086;&#1082;&#1091;&#1084;&#1077;&#1085;&#1090;&#1099;\Downloads\H" TargetMode="External"/><Relationship Id="rId7" Type="http://schemas.openxmlformats.org/officeDocument/2006/relationships/hyperlink" Target="file:///C:\Documents%20and%20Settings\Admin\&#1052;&#1086;&#1080;%20&#1076;&#1086;&#1082;&#1091;&#1084;&#1077;&#1085;&#1090;&#1099;\Downloads\H" TargetMode="External"/><Relationship Id="rId12" Type="http://schemas.openxmlformats.org/officeDocument/2006/relationships/hyperlink" Target="file:///C:\Documents%20and%20Settings\Admin\&#1052;&#1086;&#1080;%20&#1076;&#1086;&#1082;&#1091;&#1084;&#1077;&#1085;&#1090;&#1099;\Downloads\H" TargetMode="External"/><Relationship Id="rId17" Type="http://schemas.openxmlformats.org/officeDocument/2006/relationships/hyperlink" Target="file:///C:\Documents%20and%20Settings\Admin\&#1052;&#1086;&#1080;%20&#1076;&#1086;&#1082;&#1091;&#1084;&#1077;&#1085;&#1090;&#1099;\Downloads\H" TargetMode="External"/><Relationship Id="rId25" Type="http://schemas.openxmlformats.org/officeDocument/2006/relationships/hyperlink" Target="file:///C:\Documents%20and%20Settings\Admin\&#1052;&#1086;&#1080;%20&#1076;&#1086;&#1082;&#1091;&#1084;&#1077;&#1085;&#1090;&#1099;\Downloads\H" TargetMode="External"/><Relationship Id="rId33" Type="http://schemas.openxmlformats.org/officeDocument/2006/relationships/hyperlink" Target="file:///C:\Documents%20and%20Settings\Admin\&#1052;&#1086;&#1080;%20&#1076;&#1086;&#1082;&#1091;&#1084;&#1077;&#1085;&#1090;&#1099;\Downloads\H" TargetMode="External"/><Relationship Id="rId38" Type="http://schemas.openxmlformats.org/officeDocument/2006/relationships/hyperlink" Target="file:///C:\Documents%20and%20Settings\Admin\&#1052;&#1086;&#1080;%20&#1076;&#1086;&#1082;&#1091;&#1084;&#1077;&#1085;&#1090;&#1099;\Downloads\H" TargetMode="External"/><Relationship Id="rId46" Type="http://schemas.openxmlformats.org/officeDocument/2006/relationships/hyperlink" Target="file:///C:\Documents%20and%20Settings\Admin\&#1052;&#1086;&#1080;%20&#1076;&#1086;&#1082;&#1091;&#1084;&#1077;&#1085;&#1090;&#1099;\Downloads\H" TargetMode="External"/><Relationship Id="rId2" Type="http://schemas.microsoft.com/office/2007/relationships/stylesWithEffects" Target="stylesWithEffects.xml"/><Relationship Id="rId16" Type="http://schemas.openxmlformats.org/officeDocument/2006/relationships/hyperlink" Target="file:///C:\Documents%20and%20Settings\Admin\&#1052;&#1086;&#1080;%20&#1076;&#1086;&#1082;&#1091;&#1084;&#1077;&#1085;&#1090;&#1099;\Downloads\H" TargetMode="External"/><Relationship Id="rId20" Type="http://schemas.openxmlformats.org/officeDocument/2006/relationships/hyperlink" Target="file:///C:\Documents%20and%20Settings\Admin\&#1052;&#1086;&#1080;%20&#1076;&#1086;&#1082;&#1091;&#1084;&#1077;&#1085;&#1090;&#1099;\Downloads\H" TargetMode="External"/><Relationship Id="rId29" Type="http://schemas.openxmlformats.org/officeDocument/2006/relationships/hyperlink" Target="file:///C:\Documents%20and%20Settings\Admin\&#1052;&#1086;&#1080;%20&#1076;&#1086;&#1082;&#1091;&#1084;&#1077;&#1085;&#1090;&#1099;\Downloads\H" TargetMode="External"/><Relationship Id="rId41" Type="http://schemas.openxmlformats.org/officeDocument/2006/relationships/hyperlink" Target="file:///C:\Documents%20and%20Settings\Admin\&#1052;&#1086;&#1080;%20&#1076;&#1086;&#1082;&#1091;&#1084;&#1077;&#1085;&#1090;&#1099;\Downloads\H" TargetMode="External"/><Relationship Id="rId1" Type="http://schemas.openxmlformats.org/officeDocument/2006/relationships/styles" Target="styles.xml"/><Relationship Id="rId6" Type="http://schemas.openxmlformats.org/officeDocument/2006/relationships/hyperlink" Target="file:///C:\Documents%20and%20Settings\Admin\&#1052;&#1086;&#1080;%20&#1076;&#1086;&#1082;&#1091;&#1084;&#1077;&#1085;&#1090;&#1099;\Downloads\H" TargetMode="External"/><Relationship Id="rId11" Type="http://schemas.openxmlformats.org/officeDocument/2006/relationships/hyperlink" Target="file:///C:\Documents%20and%20Settings\Admin\&#1052;&#1086;&#1080;%20&#1076;&#1086;&#1082;&#1091;&#1084;&#1077;&#1085;&#1090;&#1099;\Downloads\H" TargetMode="External"/><Relationship Id="rId24" Type="http://schemas.openxmlformats.org/officeDocument/2006/relationships/hyperlink" Target="file:///C:\Documents%20and%20Settings\Admin\&#1052;&#1086;&#1080;%20&#1076;&#1086;&#1082;&#1091;&#1084;&#1077;&#1085;&#1090;&#1099;\Downloads\H" TargetMode="External"/><Relationship Id="rId32" Type="http://schemas.openxmlformats.org/officeDocument/2006/relationships/hyperlink" Target="file:///C:\Documents%20and%20Settings\Admin\&#1052;&#1086;&#1080;%20&#1076;&#1086;&#1082;&#1091;&#1084;&#1077;&#1085;&#1090;&#1099;\Downloads\H" TargetMode="External"/><Relationship Id="rId37" Type="http://schemas.openxmlformats.org/officeDocument/2006/relationships/hyperlink" Target="file:///C:\Documents%20and%20Settings\Admin\&#1052;&#1086;&#1080;%20&#1076;&#1086;&#1082;&#1091;&#1084;&#1077;&#1085;&#1090;&#1099;\Downloads\H" TargetMode="External"/><Relationship Id="rId40" Type="http://schemas.openxmlformats.org/officeDocument/2006/relationships/hyperlink" Target="file:///C:\Documents%20and%20Settings\Admin\&#1052;&#1086;&#1080;%20&#1076;&#1086;&#1082;&#1091;&#1084;&#1077;&#1085;&#1090;&#1099;\Downloads\H" TargetMode="External"/><Relationship Id="rId45" Type="http://schemas.openxmlformats.org/officeDocument/2006/relationships/hyperlink" Target="file:///C:\Documents%20and%20Settings\Admin\&#1052;&#1086;&#1080;%20&#1076;&#1086;&#1082;&#1091;&#1084;&#1077;&#1085;&#1090;&#1099;\Downloads\H" TargetMode="External"/><Relationship Id="rId5" Type="http://schemas.openxmlformats.org/officeDocument/2006/relationships/hyperlink" Target="file:///C:\Documents%20and%20Settings\Admin\&#1052;&#1086;&#1080;%20&#1076;&#1086;&#1082;&#1091;&#1084;&#1077;&#1085;&#1090;&#1099;\Downloads\H" TargetMode="External"/><Relationship Id="rId15" Type="http://schemas.openxmlformats.org/officeDocument/2006/relationships/hyperlink" Target="file:///C:\Documents%20and%20Settings\Admin\&#1052;&#1086;&#1080;%20&#1076;&#1086;&#1082;&#1091;&#1084;&#1077;&#1085;&#1090;&#1099;\Downloads\H" TargetMode="External"/><Relationship Id="rId23" Type="http://schemas.openxmlformats.org/officeDocument/2006/relationships/hyperlink" Target="file:///C:\Documents%20and%20Settings\Admin\&#1052;&#1086;&#1080;%20&#1076;&#1086;&#1082;&#1091;&#1084;&#1077;&#1085;&#1090;&#1099;\Downloads\H" TargetMode="External"/><Relationship Id="rId28" Type="http://schemas.openxmlformats.org/officeDocument/2006/relationships/hyperlink" Target="file:///C:\Documents%20and%20Settings\Admin\&#1052;&#1086;&#1080;%20&#1076;&#1086;&#1082;&#1091;&#1084;&#1077;&#1085;&#1090;&#1099;\Downloads\H" TargetMode="External"/><Relationship Id="rId36" Type="http://schemas.openxmlformats.org/officeDocument/2006/relationships/hyperlink" Target="file:///C:\Documents%20and%20Settings\Admin\&#1052;&#1086;&#1080;%20&#1076;&#1086;&#1082;&#1091;&#1084;&#1077;&#1085;&#1090;&#1099;\Downloads\H" TargetMode="External"/><Relationship Id="rId49" Type="http://schemas.openxmlformats.org/officeDocument/2006/relationships/theme" Target="theme/theme1.xml"/><Relationship Id="rId10" Type="http://schemas.openxmlformats.org/officeDocument/2006/relationships/hyperlink" Target="file:///C:\Documents%20and%20Settings\Admin\&#1052;&#1086;&#1080;%20&#1076;&#1086;&#1082;&#1091;&#1084;&#1077;&#1085;&#1090;&#1099;\Downloads\H" TargetMode="External"/><Relationship Id="rId19" Type="http://schemas.openxmlformats.org/officeDocument/2006/relationships/hyperlink" Target="file:///C:\Documents%20and%20Settings\Admin\&#1052;&#1086;&#1080;%20&#1076;&#1086;&#1082;&#1091;&#1084;&#1077;&#1085;&#1090;&#1099;\Downloads\H" TargetMode="External"/><Relationship Id="rId31" Type="http://schemas.openxmlformats.org/officeDocument/2006/relationships/hyperlink" Target="file:///C:\Documents%20and%20Settings\Admin\&#1052;&#1086;&#1080;%20&#1076;&#1086;&#1082;&#1091;&#1084;&#1077;&#1085;&#1090;&#1099;\Downloads\H" TargetMode="External"/><Relationship Id="rId44" Type="http://schemas.openxmlformats.org/officeDocument/2006/relationships/hyperlink" Target="file:///C:\Documents%20and%20Settings\Admin\&#1052;&#1086;&#1080;%20&#1076;&#1086;&#1082;&#1091;&#1084;&#1077;&#1085;&#1090;&#1099;\Downloads\H" TargetMode="Externa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Downloads\H" TargetMode="External"/><Relationship Id="rId14" Type="http://schemas.openxmlformats.org/officeDocument/2006/relationships/hyperlink" Target="file:///C:\Documents%20and%20Settings\Admin\&#1052;&#1086;&#1080;%20&#1076;&#1086;&#1082;&#1091;&#1084;&#1077;&#1085;&#1090;&#1099;\Downloads\H" TargetMode="External"/><Relationship Id="rId22" Type="http://schemas.openxmlformats.org/officeDocument/2006/relationships/hyperlink" Target="file:///C:\Documents%20and%20Settings\Admin\&#1052;&#1086;&#1080;%20&#1076;&#1086;&#1082;&#1091;&#1084;&#1077;&#1085;&#1090;&#1099;\Downloads\H" TargetMode="External"/><Relationship Id="rId27" Type="http://schemas.openxmlformats.org/officeDocument/2006/relationships/hyperlink" Target="file:///C:\Documents%20and%20Settings\Admin\&#1052;&#1086;&#1080;%20&#1076;&#1086;&#1082;&#1091;&#1084;&#1077;&#1085;&#1090;&#1099;\Downloads\H" TargetMode="External"/><Relationship Id="rId30" Type="http://schemas.openxmlformats.org/officeDocument/2006/relationships/hyperlink" Target="file:///C:\Documents%20and%20Settings\Admin\&#1052;&#1086;&#1080;%20&#1076;&#1086;&#1082;&#1091;&#1084;&#1077;&#1085;&#1090;&#1099;\Downloads\H" TargetMode="External"/><Relationship Id="rId35" Type="http://schemas.openxmlformats.org/officeDocument/2006/relationships/hyperlink" Target="file:///C:\Documents%20and%20Settings\Admin\&#1052;&#1086;&#1080;%20&#1076;&#1086;&#1082;&#1091;&#1084;&#1077;&#1085;&#1090;&#1099;\Downloads\H" TargetMode="External"/><Relationship Id="rId43" Type="http://schemas.openxmlformats.org/officeDocument/2006/relationships/hyperlink" Target="file:///C:\Documents%20and%20Settings\Admin\&#1052;&#1086;&#1080;%20&#1076;&#1086;&#1082;&#1091;&#1084;&#1077;&#1085;&#1090;&#1099;\Downloads\H" TargetMode="External"/><Relationship Id="rId48" Type="http://schemas.openxmlformats.org/officeDocument/2006/relationships/fontTable" Target="fontTable.xml"/><Relationship Id="rId8" Type="http://schemas.openxmlformats.org/officeDocument/2006/relationships/hyperlink" Target="file:///C:\Documents%20and%20Settings\Admin\&#1052;&#1086;&#1080;%20&#1076;&#1086;&#1082;&#1091;&#1084;&#1077;&#1085;&#1090;&#1099;\Download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14463</Words>
  <Characters>82441</Characters>
  <Application>Microsoft Office Word</Application>
  <DocSecurity>0</DocSecurity>
  <Lines>687</Lines>
  <Paragraphs>193</Paragraphs>
  <ScaleCrop>false</ScaleCrop>
  <Company>Microsoft</Company>
  <LinksUpToDate>false</LinksUpToDate>
  <CharactersWithSpaces>96711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User</cp:lastModifiedBy>
  <cp:revision>2</cp:revision>
  <dcterms:created xsi:type="dcterms:W3CDTF">2014-05-07T10:12:00Z</dcterms:created>
  <dcterms:modified xsi:type="dcterms:W3CDTF">2014-05-07T10:12:00Z</dcterms:modified>
</cp:coreProperties>
</file>