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56A0D">
      <w:pPr>
        <w:pStyle w:val="newncpi"/>
        <w:ind w:firstLine="0"/>
        <w:jc w:val="center"/>
        <w:divId w:val="802574946"/>
      </w:pPr>
      <w:bookmarkStart w:id="0" w:name="_GoBack"/>
      <w:bookmarkEnd w:id="0"/>
      <w:r>
        <w:t> </w:t>
      </w:r>
    </w:p>
    <w:p w:rsidR="00000000" w:rsidRDefault="00D56A0D">
      <w:pPr>
        <w:pStyle w:val="newncpi"/>
        <w:ind w:firstLine="0"/>
        <w:jc w:val="center"/>
        <w:divId w:val="802574946"/>
      </w:pPr>
      <w:bookmarkStart w:id="1" w:name="a2"/>
      <w:bookmarkEnd w:id="1"/>
      <w:r>
        <w:rPr>
          <w:rStyle w:val="name"/>
        </w:rPr>
        <w:t xml:space="preserve">ПОСТАНОВЛЕНИЕ </w:t>
      </w:r>
      <w:r>
        <w:rPr>
          <w:rStyle w:val="promulgator"/>
        </w:rPr>
        <w:t>МИНИСТЕРСТВА ТРАНСПОРТА И КОММУНИКАЦИЙ РЕСПУБЛИКИ БЕЛАРУСЬ</w:t>
      </w:r>
    </w:p>
    <w:p w:rsidR="00000000" w:rsidRDefault="00D56A0D">
      <w:pPr>
        <w:pStyle w:val="newncpi"/>
        <w:ind w:firstLine="0"/>
        <w:jc w:val="center"/>
        <w:divId w:val="802574946"/>
      </w:pPr>
      <w:r>
        <w:rPr>
          <w:rStyle w:val="datepr"/>
        </w:rPr>
        <w:t>25 октября 2005 г.</w:t>
      </w:r>
      <w:r>
        <w:rPr>
          <w:rStyle w:val="number"/>
        </w:rPr>
        <w:t xml:space="preserve"> № 60</w:t>
      </w:r>
    </w:p>
    <w:p w:rsidR="00000000" w:rsidRDefault="00D56A0D">
      <w:pPr>
        <w:pStyle w:val="title"/>
        <w:divId w:val="802574946"/>
      </w:pPr>
      <w:r>
        <w:rPr>
          <w:color w:val="000080"/>
        </w:rPr>
        <w:t>Об утверждении Правил плавания по внутренним водным путям Республики Беларусь</w:t>
      </w:r>
    </w:p>
    <w:p w:rsidR="00000000" w:rsidRDefault="00D56A0D">
      <w:pPr>
        <w:pStyle w:val="changei"/>
        <w:divId w:val="802574946"/>
      </w:pPr>
      <w:r>
        <w:t>Изменения и дополнения:</w:t>
      </w:r>
    </w:p>
    <w:p w:rsidR="00000000" w:rsidRDefault="00D56A0D">
      <w:pPr>
        <w:pStyle w:val="changeadd"/>
        <w:divId w:val="802574946"/>
      </w:pPr>
      <w:hyperlink r:id="rId4" w:anchor="a1" w:tooltip="-" w:history="1">
        <w:r>
          <w:rPr>
            <w:rStyle w:val="a3"/>
          </w:rPr>
          <w:t>Постановление</w:t>
        </w:r>
      </w:hyperlink>
      <w:r>
        <w:t xml:space="preserve"> Министерства транспорта и коммуникаций Республики Беларусь от 7 июля 2008 г. № 80 (зарегистрировано в Национальном реестре - № 8/19731 от 29.10.2008 г.);</w:t>
      </w:r>
    </w:p>
    <w:p w:rsidR="00000000" w:rsidRDefault="00D56A0D">
      <w:pPr>
        <w:pStyle w:val="changeadd"/>
        <w:divId w:val="802574946"/>
      </w:pPr>
      <w:hyperlink r:id="rId5" w:anchor="a1" w:tooltip="-" w:history="1">
        <w:r>
          <w:rPr>
            <w:rStyle w:val="a3"/>
          </w:rPr>
          <w:t>Постановление</w:t>
        </w:r>
      </w:hyperlink>
      <w:r>
        <w:t xml:space="preserve"> Министерства транспорта</w:t>
      </w:r>
      <w:r>
        <w:t xml:space="preserve"> и коммуникаций Республики Беларусь от 15 июня 2015 г. № 14 (зарегистрировано в Национальном реестре - № 8/30363 от 11.11.2015 г.);</w:t>
      </w:r>
    </w:p>
    <w:p w:rsidR="00000000" w:rsidRDefault="00D56A0D">
      <w:pPr>
        <w:pStyle w:val="changeadd"/>
        <w:divId w:val="802574946"/>
      </w:pPr>
      <w:hyperlink r:id="rId6" w:anchor="a1" w:tooltip="-" w:history="1">
        <w:r>
          <w:rPr>
            <w:rStyle w:val="a3"/>
          </w:rPr>
          <w:t>Постановление</w:t>
        </w:r>
      </w:hyperlink>
      <w:r>
        <w:t xml:space="preserve"> Министерства транспорта и коммуникаций Республики Беларусь </w:t>
      </w:r>
      <w:r>
        <w:t>от 29 мая 2018 г. № 16 (зарегистрировано в Национальном реестре - № 8/33230 от 14.06.2018 г.);</w:t>
      </w:r>
    </w:p>
    <w:p w:rsidR="00000000" w:rsidRDefault="00D56A0D">
      <w:pPr>
        <w:pStyle w:val="changeadd"/>
        <w:divId w:val="802574946"/>
      </w:pPr>
      <w:hyperlink r:id="rId7" w:anchor="a1" w:tooltip="-" w:history="1">
        <w:r>
          <w:rPr>
            <w:rStyle w:val="a3"/>
          </w:rPr>
          <w:t>Постановление</w:t>
        </w:r>
      </w:hyperlink>
      <w:r>
        <w:t xml:space="preserve"> Министерства транспорта и коммуникаций Республики Беларусь от 3 августа 2022 г. № 75 (зарегистри</w:t>
      </w:r>
      <w:r>
        <w:t>ровано в Национальном реестре - № 8/39011 от 14.11.2022 г.)</w:t>
      </w:r>
    </w:p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newncpi"/>
        <w:divId w:val="802574946"/>
      </w:pPr>
      <w:r>
        <w:t xml:space="preserve">На основании абзацев </w:t>
      </w:r>
      <w:hyperlink r:id="rId8" w:anchor="a389" w:tooltip="+" w:history="1">
        <w:r>
          <w:rPr>
            <w:rStyle w:val="a3"/>
          </w:rPr>
          <w:t>девятого</w:t>
        </w:r>
      </w:hyperlink>
      <w:r>
        <w:t xml:space="preserve"> и десятого статьи 9 Кодекса внутреннего водного транспорта Республики Беларусь Министерство транспорта и комму</w:t>
      </w:r>
      <w:r>
        <w:t>никаций Республики Беларусь ПОСТАНОВЛЯЕТ:</w:t>
      </w:r>
    </w:p>
    <w:p w:rsidR="00000000" w:rsidRDefault="00D56A0D">
      <w:pPr>
        <w:pStyle w:val="point"/>
        <w:divId w:val="802574946"/>
      </w:pPr>
      <w:r>
        <w:t xml:space="preserve">1. Утвердить </w:t>
      </w:r>
      <w:hyperlink w:anchor="a1" w:tooltip="+" w:history="1">
        <w:r>
          <w:rPr>
            <w:rStyle w:val="a3"/>
          </w:rPr>
          <w:t>Правила</w:t>
        </w:r>
      </w:hyperlink>
      <w:r>
        <w:t xml:space="preserve"> плавания по внутренним водным путям Республики Беларусь (прилагаются).</w:t>
      </w:r>
    </w:p>
    <w:p w:rsidR="00000000" w:rsidRDefault="00D56A0D">
      <w:pPr>
        <w:pStyle w:val="point"/>
        <w:divId w:val="802574946"/>
      </w:pPr>
      <w:r>
        <w:t>2. Признать утратившими силу:</w:t>
      </w:r>
    </w:p>
    <w:p w:rsidR="00000000" w:rsidRDefault="00D56A0D">
      <w:pPr>
        <w:pStyle w:val="newncpi"/>
        <w:divId w:val="802574946"/>
      </w:pPr>
      <w:hyperlink r:id="rId9" w:anchor="a1" w:tooltip="+" w:history="1">
        <w:r>
          <w:rPr>
            <w:rStyle w:val="a3"/>
          </w:rPr>
          <w:t>приказ</w:t>
        </w:r>
      </w:hyperlink>
      <w:r>
        <w:t xml:space="preserve"> Гла</w:t>
      </w:r>
      <w:r>
        <w:t>вного управления речного флота при Совете Министров Белорусской ССР от 6 февраля 1957 г. № 48 «О введении в действие «Правил организации движения и пользования катерными, паромными и лодочными переправами на судоходных и временно судоходных водных путях Гл</w:t>
      </w:r>
      <w:r>
        <w:t>авного управления речного флота при Совете Министров БССР»;</w:t>
      </w:r>
    </w:p>
    <w:p w:rsidR="00000000" w:rsidRDefault="00D56A0D">
      <w:pPr>
        <w:pStyle w:val="newncpi"/>
        <w:divId w:val="802574946"/>
      </w:pPr>
      <w:hyperlink r:id="rId10" w:anchor="a82" w:tooltip="+" w:history="1">
        <w:r>
          <w:rPr>
            <w:rStyle w:val="a3"/>
          </w:rPr>
          <w:t>приказ</w:t>
        </w:r>
      </w:hyperlink>
      <w:r>
        <w:t xml:space="preserve"> Главного управления речного флота при Совете Министров Белорусской ССР от 23 декабря 1986 г. № 190 «О введении в действие Правил плавания</w:t>
      </w:r>
      <w:r>
        <w:t xml:space="preserve"> по внутренним водным путям Белорусской ССР»;</w:t>
      </w:r>
    </w:p>
    <w:p w:rsidR="00000000" w:rsidRDefault="00D56A0D">
      <w:pPr>
        <w:pStyle w:val="newncpi"/>
        <w:divId w:val="802574946"/>
      </w:pPr>
      <w:hyperlink r:id="rId11" w:anchor="a1" w:tooltip="+" w:history="1">
        <w:r>
          <w:rPr>
            <w:rStyle w:val="a3"/>
          </w:rPr>
          <w:t>приказ</w:t>
        </w:r>
      </w:hyperlink>
      <w:r>
        <w:t xml:space="preserve"> Министерства транспорта Белорусской ССР от 27 марта 1989 г. № 17-Ц «Об изменениях в Правилах плавания по внутренним водным путям Белорусской ССР»;</w:t>
      </w:r>
    </w:p>
    <w:p w:rsidR="00000000" w:rsidRDefault="00D56A0D">
      <w:pPr>
        <w:pStyle w:val="newncpi"/>
        <w:divId w:val="802574946"/>
      </w:pPr>
      <w:hyperlink r:id="rId12" w:anchor="a1" w:tooltip="+" w:history="1">
        <w:r>
          <w:rPr>
            <w:rStyle w:val="a3"/>
          </w:rPr>
          <w:t>приказ</w:t>
        </w:r>
      </w:hyperlink>
      <w:r>
        <w:t xml:space="preserve"> Министерства транспорта Белорусской ССР от 6 февраля 1990 г. № 7-Ц «Об изменениях в Правилах плавания по внутренним водным путям Белорусской ССР».</w:t>
      </w:r>
    </w:p>
    <w:p w:rsidR="00000000" w:rsidRDefault="00D56A0D">
      <w:pPr>
        <w:pStyle w:val="point"/>
        <w:divId w:val="802574946"/>
      </w:pPr>
      <w:r>
        <w:t>3. Настоящее постановление вступает в силу с 1 июля 2006 г</w:t>
      </w:r>
      <w:r>
        <w:t>.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5400"/>
        <w:gridCol w:w="5400"/>
      </w:tblGrid>
      <w:tr w:rsidR="00000000">
        <w:trPr>
          <w:divId w:val="80257494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000000" w:rsidRDefault="00D56A0D">
            <w:pPr>
              <w:pStyle w:val="newncpi0"/>
              <w:jc w:val="left"/>
            </w:pPr>
            <w:r>
              <w:rPr>
                <w:rStyle w:val="post"/>
              </w:rPr>
              <w:t>Министр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000000" w:rsidRDefault="00D56A0D">
            <w:pPr>
              <w:pStyle w:val="newncpi0"/>
              <w:jc w:val="right"/>
            </w:pPr>
            <w:r>
              <w:rPr>
                <w:rStyle w:val="pers"/>
              </w:rPr>
              <w:t>М.И.Боровой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4499"/>
        <w:gridCol w:w="6301"/>
      </w:tblGrid>
      <w:tr w:rsidR="00000000">
        <w:trPr>
          <w:divId w:val="802574946"/>
          <w:trHeight w:val="240"/>
        </w:trPr>
        <w:tc>
          <w:tcPr>
            <w:tcW w:w="20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t>СОГЛАСОВАНО</w:t>
            </w:r>
          </w:p>
          <w:p w:rsidR="00000000" w:rsidRDefault="00D56A0D">
            <w:pPr>
              <w:pStyle w:val="agree"/>
            </w:pPr>
            <w:r>
              <w:t>Председатель</w:t>
            </w:r>
            <w:r>
              <w:br/>
              <w:t>Могилевского областного</w:t>
            </w:r>
            <w:r>
              <w:br/>
              <w:t>исполнительного комитета</w:t>
            </w:r>
          </w:p>
          <w:p w:rsidR="00000000" w:rsidRDefault="00D56A0D">
            <w:pPr>
              <w:pStyle w:val="agreefio"/>
            </w:pPr>
            <w:r>
              <w:t>Б.В.Батура</w:t>
            </w:r>
          </w:p>
          <w:p w:rsidR="00000000" w:rsidRDefault="00D56A0D">
            <w:pPr>
              <w:pStyle w:val="agreedate"/>
            </w:pPr>
            <w:r>
              <w:lastRenderedPageBreak/>
              <w:t>25.10.2005</w:t>
            </w:r>
          </w:p>
        </w:tc>
        <w:tc>
          <w:tcPr>
            <w:tcW w:w="29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lastRenderedPageBreak/>
              <w:t>СОГЛАСОВАНО</w:t>
            </w:r>
          </w:p>
          <w:p w:rsidR="00000000" w:rsidRDefault="00D56A0D">
            <w:pPr>
              <w:pStyle w:val="agree"/>
            </w:pPr>
            <w:r>
              <w:t>Первый заместитель Министра</w:t>
            </w:r>
            <w:r>
              <w:br/>
              <w:t>по чрезвычайным ситуациям</w:t>
            </w:r>
            <w:r>
              <w:br/>
              <w:t>Республики Беларусь</w:t>
            </w:r>
          </w:p>
          <w:p w:rsidR="00000000" w:rsidRDefault="00D56A0D">
            <w:pPr>
              <w:pStyle w:val="agreefio"/>
            </w:pPr>
            <w:r>
              <w:t>В.В.Карпицкий</w:t>
            </w:r>
          </w:p>
          <w:p w:rsidR="00000000" w:rsidRDefault="00D56A0D">
            <w:pPr>
              <w:pStyle w:val="agreedate"/>
            </w:pPr>
            <w:r>
              <w:lastRenderedPageBreak/>
              <w:t>17.10.2005</w:t>
            </w:r>
          </w:p>
        </w:tc>
      </w:tr>
      <w:tr w:rsidR="00000000">
        <w:trPr>
          <w:divId w:val="802574946"/>
          <w:trHeight w:val="240"/>
        </w:trPr>
        <w:tc>
          <w:tcPr>
            <w:tcW w:w="20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lastRenderedPageBreak/>
              <w:t>СОГЛАСОВАНО</w:t>
            </w:r>
          </w:p>
          <w:p w:rsidR="00000000" w:rsidRDefault="00D56A0D">
            <w:pPr>
              <w:pStyle w:val="agree"/>
            </w:pPr>
            <w:r>
              <w:t>Председатель</w:t>
            </w:r>
            <w:r>
              <w:br/>
              <w:t>Витебского областного</w:t>
            </w:r>
            <w:r>
              <w:br/>
              <w:t>исполнительного комитета</w:t>
            </w:r>
          </w:p>
          <w:p w:rsidR="00000000" w:rsidRDefault="00D56A0D">
            <w:pPr>
              <w:pStyle w:val="agreefio"/>
            </w:pPr>
            <w:r>
              <w:t>В.П.Андрейченко</w:t>
            </w:r>
          </w:p>
          <w:p w:rsidR="00000000" w:rsidRDefault="00D56A0D">
            <w:pPr>
              <w:pStyle w:val="agreedate"/>
            </w:pPr>
            <w:r>
              <w:t>25.10.2005</w:t>
            </w:r>
          </w:p>
        </w:tc>
        <w:tc>
          <w:tcPr>
            <w:tcW w:w="29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t>СОГЛАСОВАНО</w:t>
            </w:r>
          </w:p>
          <w:p w:rsidR="00000000" w:rsidRDefault="00D56A0D">
            <w:pPr>
              <w:pStyle w:val="agree"/>
            </w:pPr>
            <w:r>
              <w:t>Председатель</w:t>
            </w:r>
            <w:r>
              <w:br/>
              <w:t>Гомельского областного</w:t>
            </w:r>
            <w:r>
              <w:br/>
              <w:t>исполнительного комитета</w:t>
            </w:r>
          </w:p>
          <w:p w:rsidR="00000000" w:rsidRDefault="00D56A0D">
            <w:pPr>
              <w:pStyle w:val="agreefio"/>
            </w:pPr>
            <w:r>
              <w:t>А.С.Якобсон</w:t>
            </w:r>
          </w:p>
          <w:p w:rsidR="00000000" w:rsidRDefault="00D56A0D">
            <w:pPr>
              <w:pStyle w:val="agreedate"/>
            </w:pPr>
            <w:r>
              <w:t>27.10.2005</w:t>
            </w:r>
          </w:p>
        </w:tc>
      </w:tr>
      <w:tr w:rsidR="00000000">
        <w:trPr>
          <w:divId w:val="802574946"/>
          <w:trHeight w:val="240"/>
        </w:trPr>
        <w:tc>
          <w:tcPr>
            <w:tcW w:w="20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t>СОГЛАСОВАНО</w:t>
            </w:r>
          </w:p>
          <w:p w:rsidR="00000000" w:rsidRDefault="00D56A0D">
            <w:pPr>
              <w:pStyle w:val="agree"/>
            </w:pPr>
            <w:r>
              <w:t>Председатель</w:t>
            </w:r>
            <w:r>
              <w:br/>
              <w:t>Гродненского областного</w:t>
            </w:r>
            <w:r>
              <w:br/>
            </w:r>
            <w:r>
              <w:t>исполнительного комитета</w:t>
            </w:r>
          </w:p>
          <w:p w:rsidR="00000000" w:rsidRDefault="00D56A0D">
            <w:pPr>
              <w:pStyle w:val="agreefio"/>
            </w:pPr>
            <w:r>
              <w:t>В.Е.Савченко</w:t>
            </w:r>
          </w:p>
          <w:p w:rsidR="00000000" w:rsidRDefault="00D56A0D">
            <w:pPr>
              <w:pStyle w:val="agreedate"/>
            </w:pPr>
            <w:r>
              <w:t>25.10.2005</w:t>
            </w:r>
          </w:p>
        </w:tc>
        <w:tc>
          <w:tcPr>
            <w:tcW w:w="29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t>СОГЛАСОВАНО</w:t>
            </w:r>
          </w:p>
          <w:p w:rsidR="00000000" w:rsidRDefault="00D56A0D">
            <w:pPr>
              <w:pStyle w:val="agree"/>
            </w:pPr>
            <w:r>
              <w:t>Председатель</w:t>
            </w:r>
            <w:r>
              <w:br/>
              <w:t>Брестского областного</w:t>
            </w:r>
            <w:r>
              <w:br/>
              <w:t>исполнительного комитета</w:t>
            </w:r>
          </w:p>
          <w:p w:rsidR="00000000" w:rsidRDefault="00D56A0D">
            <w:pPr>
              <w:pStyle w:val="agreefio"/>
            </w:pPr>
            <w:r>
              <w:t>К.А.Сумар</w:t>
            </w:r>
          </w:p>
          <w:p w:rsidR="00000000" w:rsidRDefault="00D56A0D">
            <w:pPr>
              <w:pStyle w:val="agreedate"/>
            </w:pPr>
            <w:r>
              <w:t>30.09.2005</w:t>
            </w:r>
          </w:p>
        </w:tc>
      </w:tr>
      <w:tr w:rsidR="00000000">
        <w:trPr>
          <w:divId w:val="802574946"/>
          <w:trHeight w:val="240"/>
        </w:trPr>
        <w:tc>
          <w:tcPr>
            <w:tcW w:w="20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t>СОГЛАСОВАНО</w:t>
            </w:r>
          </w:p>
          <w:p w:rsidR="00000000" w:rsidRDefault="00D56A0D">
            <w:pPr>
              <w:pStyle w:val="agree"/>
            </w:pPr>
            <w:r>
              <w:t>Министр связи и информатизации</w:t>
            </w:r>
            <w:r>
              <w:br/>
              <w:t>Республики Беларусь</w:t>
            </w:r>
          </w:p>
          <w:p w:rsidR="00000000" w:rsidRDefault="00D56A0D">
            <w:pPr>
              <w:pStyle w:val="agreefio"/>
            </w:pPr>
            <w:r>
              <w:t>В.И.Гончаренко</w:t>
            </w:r>
          </w:p>
          <w:p w:rsidR="00000000" w:rsidRDefault="00D56A0D">
            <w:pPr>
              <w:pStyle w:val="agreedate"/>
            </w:pPr>
            <w:r>
              <w:t>20.10.2005</w:t>
            </w:r>
          </w:p>
        </w:tc>
        <w:tc>
          <w:tcPr>
            <w:tcW w:w="29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gree"/>
            </w:pPr>
            <w:r>
              <w:t> 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7342"/>
        <w:gridCol w:w="3458"/>
      </w:tblGrid>
      <w:tr w:rsidR="00000000">
        <w:trPr>
          <w:divId w:val="802574946"/>
        </w:trPr>
        <w:tc>
          <w:tcPr>
            <w:tcW w:w="339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cap1"/>
            </w:pPr>
            <w: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capu1"/>
            </w:pPr>
            <w:r>
              <w:t>УТВЕРЖДЕНО</w:t>
            </w:r>
          </w:p>
          <w:p w:rsidR="00000000" w:rsidRDefault="00D56A0D">
            <w:pPr>
              <w:pStyle w:val="cap1"/>
            </w:pPr>
            <w:hyperlink w:anchor="a2" w:tooltip="+" w:history="1">
              <w:r>
                <w:rPr>
                  <w:rStyle w:val="a3"/>
                </w:rPr>
                <w:t>Постановление</w:t>
              </w:r>
            </w:hyperlink>
            <w:r>
              <w:t xml:space="preserve"> Министерства</w:t>
            </w:r>
            <w:r>
              <w:br/>
              <w:t>транспорта и коммуникаций</w:t>
            </w:r>
            <w:r>
              <w:br/>
              <w:t>Республики Беларусь</w:t>
            </w:r>
            <w:r>
              <w:br/>
              <w:t>25.10.2005 № 60</w:t>
            </w:r>
          </w:p>
        </w:tc>
      </w:tr>
    </w:tbl>
    <w:p w:rsidR="00000000" w:rsidRDefault="00D56A0D">
      <w:pPr>
        <w:pStyle w:val="titleu"/>
        <w:divId w:val="802574946"/>
      </w:pPr>
      <w:bookmarkStart w:id="2" w:name="a1"/>
      <w:bookmarkEnd w:id="2"/>
      <w:r>
        <w:t>ПРАВИЛА</w:t>
      </w:r>
      <w:r>
        <w:br/>
        <w:t>плавания по внутренним водным путям Республики Беларусь</w:t>
      </w:r>
    </w:p>
    <w:p w:rsidR="00000000" w:rsidRDefault="00D56A0D">
      <w:pPr>
        <w:pStyle w:val="zagrazdel"/>
        <w:divId w:val="802574946"/>
      </w:pPr>
      <w:bookmarkStart w:id="3" w:name="a25"/>
      <w:bookmarkEnd w:id="3"/>
      <w:r>
        <w:t>РАЗДЕЛ I</w:t>
      </w:r>
      <w:r>
        <w:br/>
      </w:r>
      <w:r>
        <w:t>ОБЩИЕ ПРАВИЛА ПЛАВАНИЯ ПО ВНУТРЕННИМ ВОДНЫМ ПУТЯМ РЕСПУБЛИКИ БЕЛАРУСЬ</w:t>
      </w:r>
    </w:p>
    <w:p w:rsidR="00000000" w:rsidRDefault="00D56A0D">
      <w:pPr>
        <w:pStyle w:val="chapter"/>
        <w:divId w:val="802574946"/>
      </w:pPr>
      <w:bookmarkStart w:id="4" w:name="a26"/>
      <w:bookmarkEnd w:id="4"/>
      <w:r>
        <w:t xml:space="preserve">ГЛАВА 1 </w:t>
      </w:r>
      <w:r>
        <w:br/>
        <w:t>ОБЩИЕ ПОЛОЖЕНИЯ. ТЕРМИНЫ И ОПРЕДЕЛЕНИЯ</w:t>
      </w:r>
    </w:p>
    <w:p w:rsidR="00000000" w:rsidRDefault="00D56A0D">
      <w:pPr>
        <w:pStyle w:val="point"/>
        <w:divId w:val="802574946"/>
      </w:pPr>
      <w:r>
        <w:t>1. Настоящие Правила устанавливают порядок движения судов, плотов и иных плавучих объектов по внутренним водным путям Республики Беларусь,</w:t>
      </w:r>
      <w:r>
        <w:t xml:space="preserve"> открытым в установленном порядке для судоходства (далее, если не указано иное, – водные пути).</w:t>
      </w:r>
    </w:p>
    <w:p w:rsidR="00000000" w:rsidRDefault="00D56A0D">
      <w:pPr>
        <w:pStyle w:val="newncpi"/>
        <w:divId w:val="802574946"/>
      </w:pPr>
      <w:r>
        <w:t xml:space="preserve">Если местными условиями плавания, определенными </w:t>
      </w:r>
      <w:hyperlink w:anchor="a45" w:tooltip="+" w:history="1">
        <w:r>
          <w:rPr>
            <w:rStyle w:val="a3"/>
          </w:rPr>
          <w:t>разделом II</w:t>
        </w:r>
      </w:hyperlink>
      <w:r>
        <w:t xml:space="preserve"> настоящих Правил, установлены иные требования, чем в </w:t>
      </w:r>
      <w:r>
        <w:t>общих правилах, определенных в настоящем разделе, применяются требования местных условий плавания.</w:t>
      </w:r>
    </w:p>
    <w:p w:rsidR="00000000" w:rsidRDefault="00D56A0D">
      <w:pPr>
        <w:pStyle w:val="point"/>
        <w:divId w:val="802574946"/>
      </w:pPr>
      <w:r>
        <w:t>2. Для целей настоящих Правил применяются термины в значениях, установленных Кодексом внутреннего водного транспорта Республики Беларусь, а также следующие т</w:t>
      </w:r>
      <w:r>
        <w:t>ермины и их определения:</w:t>
      </w:r>
    </w:p>
    <w:p w:rsidR="00000000" w:rsidRDefault="00D56A0D">
      <w:pPr>
        <w:pStyle w:val="newncpi"/>
        <w:divId w:val="802574946"/>
      </w:pPr>
      <w:bookmarkStart w:id="5" w:name="a84"/>
      <w:bookmarkEnd w:id="5"/>
      <w:r>
        <w:t>безопасная скорость – скорость судна, состава или счаленной группы, позволяющая обеспечить безопасное движение, маневрирование и остановку судов в пределах расстояния, требуемого сложившимися обстоятельствами;</w:t>
      </w:r>
    </w:p>
    <w:p w:rsidR="00000000" w:rsidRDefault="00D56A0D">
      <w:pPr>
        <w:pStyle w:val="newncpi"/>
        <w:divId w:val="802574946"/>
      </w:pPr>
      <w:bookmarkStart w:id="6" w:name="a110"/>
      <w:bookmarkEnd w:id="6"/>
      <w:r>
        <w:t xml:space="preserve">буксируемый состав – </w:t>
      </w:r>
      <w:r>
        <w:t>группа судов, плавучих объектов или соединений плавучего материала, соединенных между собой и буксируемых одним или несколькими буксирами, входящими в эту группу;</w:t>
      </w:r>
    </w:p>
    <w:p w:rsidR="00000000" w:rsidRDefault="00D56A0D">
      <w:pPr>
        <w:pStyle w:val="newncpi"/>
        <w:divId w:val="802574946"/>
      </w:pPr>
      <w:r>
        <w:lastRenderedPageBreak/>
        <w:t>гидроцикл – маломерное судно, которое приводится в движение собственной силовой установкой и </w:t>
      </w:r>
      <w:r>
        <w:t>по своей конструкции или оборудованию способно нести на своем борту одного или нескольких человек и предназначено для скольжения по водной поверхности или выполнения спортивных фигур. К гидроциклам приравниваются водные санки, водные скутера, джетбайки, дж</w:t>
      </w:r>
      <w:r>
        <w:t>етски и их аналоги;</w:t>
      </w:r>
    </w:p>
    <w:p w:rsidR="00000000" w:rsidRDefault="00D56A0D">
      <w:pPr>
        <w:pStyle w:val="newncpi"/>
        <w:divId w:val="802574946"/>
      </w:pPr>
      <w:bookmarkStart w:id="7" w:name="a81"/>
      <w:bookmarkEnd w:id="7"/>
      <w:r>
        <w:t>высокоскоростное судно – самоходное судно, за исключением судов с главным двигателем мощностью менее 55 киловатт и валовой вместимостью менее 80 регистровых тонн, способное осуществлять движение со скоростью свыше 40 км/ч по отношению к</w:t>
      </w:r>
      <w:r>
        <w:t> поверхности стоячей воды, если об этом указано в свидетельстве о годности судна к плаванию;</w:t>
      </w:r>
    </w:p>
    <w:p w:rsidR="00000000" w:rsidRDefault="00D56A0D">
      <w:pPr>
        <w:pStyle w:val="newncpi"/>
        <w:divId w:val="802574946"/>
      </w:pPr>
      <w:bookmarkStart w:id="8" w:name="a82"/>
      <w:bookmarkEnd w:id="8"/>
      <w:r>
        <w:t>встречное плавание – движение судов навстречу друг другу;</w:t>
      </w:r>
    </w:p>
    <w:p w:rsidR="00000000" w:rsidRDefault="00D56A0D">
      <w:pPr>
        <w:pStyle w:val="newncpi"/>
        <w:divId w:val="802574946"/>
      </w:pPr>
      <w:r>
        <w:t>габариты судового хода – глубина, ширина, надводная высота и радиус закругления судового хода на внутренн</w:t>
      </w:r>
      <w:r>
        <w:t>их водных путях;</w:t>
      </w:r>
    </w:p>
    <w:p w:rsidR="00000000" w:rsidRDefault="00D56A0D">
      <w:pPr>
        <w:pStyle w:val="newncpi"/>
        <w:divId w:val="802574946"/>
      </w:pPr>
      <w:r>
        <w:t>границы судоходного шлюза – участок внутреннего водного пути, включающий в себя судоходный шлюз с направляющими палами и обозначенный в верхнем и нижнем бьефах семафорами или знаком 60 «Стоповый»;</w:t>
      </w:r>
    </w:p>
    <w:p w:rsidR="00000000" w:rsidRDefault="00D56A0D">
      <w:pPr>
        <w:pStyle w:val="newncpi"/>
        <w:divId w:val="802574946"/>
      </w:pPr>
      <w:bookmarkStart w:id="9" w:name="a96"/>
      <w:bookmarkEnd w:id="9"/>
      <w:r>
        <w:t xml:space="preserve">дополнительный судовой ход – судовой ход, </w:t>
      </w:r>
      <w:r>
        <w:t>отходящий от основного судового хода, а затем соединяющийся с ним, а также судовой ход, отходящий от основного, предназначенный для подхода к берегу, причалам, затонам и тому подобному. Основной судовой ход притока реки является дополнительным по отношению</w:t>
      </w:r>
      <w:r>
        <w:t xml:space="preserve"> к основному судовому ходу реки, в которую этот приток впадает;</w:t>
      </w:r>
    </w:p>
    <w:p w:rsidR="00000000" w:rsidRDefault="00D56A0D">
      <w:pPr>
        <w:pStyle w:val="newncpi"/>
        <w:divId w:val="802574946"/>
      </w:pPr>
      <w:bookmarkStart w:id="10" w:name="a97"/>
      <w:bookmarkEnd w:id="10"/>
      <w:r>
        <w:t>кромка судового хода – условная линия, обозначающая границу судового хода по ширине;</w:t>
      </w:r>
    </w:p>
    <w:p w:rsidR="00000000" w:rsidRDefault="00D56A0D">
      <w:pPr>
        <w:pStyle w:val="newncpi"/>
        <w:divId w:val="802574946"/>
      </w:pPr>
      <w:bookmarkStart w:id="11" w:name="a83"/>
      <w:bookmarkEnd w:id="11"/>
      <w:r>
        <w:t>минимальная скорость – наименьшая скорость судна в данной обстановке, при которой судно сохраняет управляем</w:t>
      </w:r>
      <w:r>
        <w:t>ость;</w:t>
      </w:r>
    </w:p>
    <w:p w:rsidR="00000000" w:rsidRDefault="00D56A0D">
      <w:pPr>
        <w:pStyle w:val="newncpi"/>
        <w:divId w:val="802574946"/>
      </w:pPr>
      <w:bookmarkStart w:id="12" w:name="a126"/>
      <w:bookmarkEnd w:id="12"/>
      <w:r>
        <w:t>обгон – приближение одного судна к другому в направлении под углом более 22,5 градуса позади его траверза и опережение такого судна;</w:t>
      </w:r>
    </w:p>
    <w:p w:rsidR="00000000" w:rsidRDefault="00D56A0D">
      <w:pPr>
        <w:pStyle w:val="newncpi"/>
        <w:divId w:val="802574946"/>
      </w:pPr>
      <w:bookmarkStart w:id="13" w:name="a98"/>
      <w:bookmarkEnd w:id="13"/>
      <w:r>
        <w:t>ограниченная видимость – обзорность водного пути в направлении движения менее 1 км, ограниченная геометрическими пара</w:t>
      </w:r>
      <w:r>
        <w:t>метрами водного пути, сооружениями, насаждениями, гидрометеорологическими условиями (туман, мгла, атмосферные осадки);</w:t>
      </w:r>
    </w:p>
    <w:p w:rsidR="00000000" w:rsidRDefault="00D56A0D">
      <w:pPr>
        <w:pStyle w:val="newncpi"/>
        <w:divId w:val="802574946"/>
      </w:pPr>
      <w:bookmarkStart w:id="14" w:name="a101"/>
      <w:bookmarkEnd w:id="14"/>
      <w:r>
        <w:t>ось судового хода – условная линия, проходящая в средней части судового хода;</w:t>
      </w:r>
    </w:p>
    <w:p w:rsidR="00000000" w:rsidRDefault="00D56A0D">
      <w:pPr>
        <w:pStyle w:val="newncpi"/>
        <w:divId w:val="802574946"/>
      </w:pPr>
      <w:bookmarkStart w:id="15" w:name="a99"/>
      <w:bookmarkEnd w:id="15"/>
      <w:r>
        <w:t>основной судовой ход – судовой ход, являющийся главным по о</w:t>
      </w:r>
      <w:r>
        <w:t>тношению к другим судовым ходам в данном районе плавания;</w:t>
      </w:r>
    </w:p>
    <w:p w:rsidR="00000000" w:rsidRDefault="00D56A0D">
      <w:pPr>
        <w:pStyle w:val="newncpi"/>
        <w:divId w:val="802574946"/>
      </w:pPr>
      <w:bookmarkStart w:id="16" w:name="a100"/>
      <w:bookmarkEnd w:id="16"/>
      <w:r>
        <w:t>остановка судна – прекращение движения судна по отношению к берегу;</w:t>
      </w:r>
    </w:p>
    <w:p w:rsidR="00000000" w:rsidRDefault="00D56A0D">
      <w:pPr>
        <w:pStyle w:val="newncpi"/>
        <w:divId w:val="802574946"/>
      </w:pPr>
      <w:r>
        <w:t>ответственное за пропуск судов и плавучих объектов лицо – работник юридического лица или индивидуального предпринимателя, эксплуат</w:t>
      </w:r>
      <w:r>
        <w:t>ирующих судоходные гидротехнические сооружения, осуществляющий руководство пропуском судов и плавучих объектов в границах судоходного шлюза и управляющий работой механизмов судоходного шлюза (судопропускник);</w:t>
      </w:r>
    </w:p>
    <w:p w:rsidR="00000000" w:rsidRDefault="00D56A0D">
      <w:pPr>
        <w:pStyle w:val="newncpi"/>
        <w:divId w:val="802574946"/>
      </w:pPr>
      <w:bookmarkStart w:id="17" w:name="a130"/>
      <w:bookmarkEnd w:id="17"/>
      <w:r>
        <w:t>плавучее средство – плавучее сооружение, имеюще</w:t>
      </w:r>
      <w:r>
        <w:t>е механические установки и предназначенное для работы на водных путях или в портах (землесосные и землечерпальные снаряды, элеваторы, копры, подъемные краны и другое);</w:t>
      </w:r>
    </w:p>
    <w:p w:rsidR="00000000" w:rsidRDefault="00D56A0D">
      <w:pPr>
        <w:pStyle w:val="newncpi"/>
        <w:divId w:val="802574946"/>
      </w:pPr>
      <w:bookmarkStart w:id="18" w:name="a129"/>
      <w:bookmarkEnd w:id="18"/>
      <w:r>
        <w:t>плавучая установка – плавучее сооружение, не предназначенное, как правило, для перемещен</w:t>
      </w:r>
      <w:r>
        <w:t>ия по водным путям (купальня, док, причал, судовой ангар и другое);</w:t>
      </w:r>
    </w:p>
    <w:p w:rsidR="00000000" w:rsidRDefault="00D56A0D">
      <w:pPr>
        <w:pStyle w:val="newncpi"/>
        <w:divId w:val="802574946"/>
      </w:pPr>
      <w:bookmarkStart w:id="19" w:name="a102"/>
      <w:bookmarkEnd w:id="19"/>
      <w:r>
        <w:t>паром – судно, предназначенное для регулярной перевозки сухопутных транспортных средств, грузов и пассажиров между береговыми пунктами;</w:t>
      </w:r>
    </w:p>
    <w:p w:rsidR="00000000" w:rsidRDefault="00D56A0D">
      <w:pPr>
        <w:pStyle w:val="newncpi"/>
        <w:divId w:val="802574946"/>
      </w:pPr>
      <w:bookmarkStart w:id="20" w:name="a103"/>
      <w:bookmarkEnd w:id="20"/>
      <w:r>
        <w:lastRenderedPageBreak/>
        <w:t>парусное судно – любое судно, передвигающееся с помо</w:t>
      </w:r>
      <w:r>
        <w:t>щью паруса и не использующее одновременно собственную силовую установку;</w:t>
      </w:r>
    </w:p>
    <w:p w:rsidR="00000000" w:rsidRDefault="00D56A0D">
      <w:pPr>
        <w:pStyle w:val="newncpi"/>
        <w:divId w:val="802574946"/>
      </w:pPr>
      <w:bookmarkStart w:id="21" w:name="a104"/>
      <w:bookmarkEnd w:id="21"/>
      <w:r>
        <w:t>пересекающиеся курсы – пересечение направлений движения двух и более судов таким образом, что может возникнуть опасность их столкновения;</w:t>
      </w:r>
    </w:p>
    <w:p w:rsidR="00000000" w:rsidRDefault="00D56A0D">
      <w:pPr>
        <w:pStyle w:val="newncpi"/>
        <w:divId w:val="802574946"/>
      </w:pPr>
      <w:r>
        <w:t>полоса движения – часть судового хода между е</w:t>
      </w:r>
      <w:r>
        <w:t>го осью и кромкой судового хода;</w:t>
      </w:r>
    </w:p>
    <w:p w:rsidR="00000000" w:rsidRDefault="00D56A0D">
      <w:pPr>
        <w:pStyle w:val="newncpi"/>
        <w:divId w:val="802574946"/>
      </w:pPr>
      <w:r>
        <w:t>причал – гидротехническое сооружение, имеющее устройства для безопасной стоянки судов, их загрузки, разгрузки и обслуживания, а также посадки пассажиров на суда и высадки их с судов;</w:t>
      </w:r>
    </w:p>
    <w:p w:rsidR="00000000" w:rsidRDefault="00D56A0D">
      <w:pPr>
        <w:pStyle w:val="newncpi"/>
        <w:divId w:val="802574946"/>
      </w:pPr>
      <w:bookmarkStart w:id="22" w:name="a107"/>
      <w:bookmarkEnd w:id="22"/>
      <w:r>
        <w:t>пропуск судна </w:t>
      </w:r>
      <w:r>
        <w:t>– частный случай расхождения судов, при котором хотя бы одно из них уменьшило скорость до минимальной или остановилось;</w:t>
      </w:r>
    </w:p>
    <w:p w:rsidR="00000000" w:rsidRDefault="00D56A0D">
      <w:pPr>
        <w:pStyle w:val="newncpi"/>
        <w:divId w:val="802574946"/>
      </w:pPr>
      <w:r>
        <w:t>пропуск через шлюзы – операции по организации движения судов и плавучих объектов в границах судоходного шлюза;</w:t>
      </w:r>
    </w:p>
    <w:p w:rsidR="00000000" w:rsidRDefault="00D56A0D">
      <w:pPr>
        <w:pStyle w:val="newncpi"/>
        <w:divId w:val="802574946"/>
      </w:pPr>
      <w:bookmarkStart w:id="23" w:name="a87"/>
      <w:bookmarkEnd w:id="23"/>
      <w:r>
        <w:t>расхождение судов – манев</w:t>
      </w:r>
      <w:r>
        <w:t>р, связанный с прохождением одного судна относительно другого при встречном плавании;</w:t>
      </w:r>
    </w:p>
    <w:p w:rsidR="00000000" w:rsidRDefault="00D56A0D">
      <w:pPr>
        <w:pStyle w:val="newncpi"/>
        <w:divId w:val="802574946"/>
      </w:pPr>
      <w:r>
        <w:t>рейд – часть акватории порта или водного пути, расположенная за пределами судового хода и предназначенная для стоянки судов, формирования и расформирования составов судов</w:t>
      </w:r>
      <w:r>
        <w:t>, бортовой перевалки грузов, загрузки, снабжения и бункеровки судов;</w:t>
      </w:r>
    </w:p>
    <w:p w:rsidR="00000000" w:rsidRDefault="00D56A0D">
      <w:pPr>
        <w:pStyle w:val="newncpi"/>
        <w:divId w:val="802574946"/>
      </w:pPr>
      <w:bookmarkStart w:id="24" w:name="a85"/>
      <w:bookmarkEnd w:id="24"/>
      <w:r>
        <w:t>самоходное судно – судно, использующее собственную силовую установку для перемещения, за исключением судна, силовая установка которого используется только для совершения перемещений на не</w:t>
      </w:r>
      <w:r>
        <w:t>значительное расстояние или для увеличения его маневренности во время буксировки. К самоходному судну приравнивается судно, идущее под парусом и одновременно использующее собственную силовую установку;</w:t>
      </w:r>
    </w:p>
    <w:p w:rsidR="00000000" w:rsidRDefault="00D56A0D">
      <w:pPr>
        <w:pStyle w:val="newncpi"/>
        <w:divId w:val="802574946"/>
      </w:pPr>
      <w:bookmarkStart w:id="25" w:name="a86"/>
      <w:bookmarkEnd w:id="25"/>
      <w:r>
        <w:t>самоходное транспортное судно – самоходное судно, пред</w:t>
      </w:r>
      <w:r>
        <w:t>назначенное для перевозки грузов, пассажиров, буксировки судов, плотов и иных плавучих объектов;</w:t>
      </w:r>
    </w:p>
    <w:p w:rsidR="00000000" w:rsidRDefault="00D56A0D">
      <w:pPr>
        <w:pStyle w:val="newncpi"/>
        <w:divId w:val="802574946"/>
      </w:pPr>
      <w:r>
        <w:t>светлое время суток – промежуток времени, который начинается с восхода солнца и заканчивается с заходом солнца;</w:t>
      </w:r>
    </w:p>
    <w:p w:rsidR="00000000" w:rsidRDefault="00D56A0D">
      <w:pPr>
        <w:pStyle w:val="newncpi"/>
        <w:divId w:val="802574946"/>
      </w:pPr>
      <w:bookmarkStart w:id="26" w:name="a125"/>
      <w:bookmarkEnd w:id="26"/>
      <w:r>
        <w:t xml:space="preserve">соединение плавучего материала – плот, а также </w:t>
      </w:r>
      <w:r>
        <w:t>любое другое плавучее искусственное сооружение, соединение или устройство, предназначенные для плавания и не являющиеся судном, или плавучим средством, или плавучей установкой;</w:t>
      </w:r>
    </w:p>
    <w:p w:rsidR="00000000" w:rsidRDefault="00D56A0D">
      <w:pPr>
        <w:pStyle w:val="newncpi"/>
        <w:divId w:val="802574946"/>
      </w:pPr>
      <w:r>
        <w:t>состав – буксируемый состав, толкаемый состав или счаленная группа;</w:t>
      </w:r>
    </w:p>
    <w:p w:rsidR="00000000" w:rsidRDefault="00D56A0D">
      <w:pPr>
        <w:pStyle w:val="newncpi"/>
        <w:divId w:val="802574946"/>
      </w:pPr>
      <w:bookmarkStart w:id="27" w:name="a89"/>
      <w:bookmarkEnd w:id="27"/>
      <w:r>
        <w:t>судно на ст</w:t>
      </w:r>
      <w:r>
        <w:t>оянке – судно, плавучее средство, плавучая установка, которые стоят на якоре, ошвартованы у берега, причала, плавучего сооружения, другого судна на стоянке;</w:t>
      </w:r>
    </w:p>
    <w:p w:rsidR="00000000" w:rsidRDefault="00D56A0D">
      <w:pPr>
        <w:pStyle w:val="newncpi"/>
        <w:divId w:val="802574946"/>
      </w:pPr>
      <w:bookmarkStart w:id="28" w:name="a90"/>
      <w:bookmarkEnd w:id="28"/>
      <w:r>
        <w:t>судно на ходу – судно, плавучее средство, плавучая установка, которые не стоят на якоре или на мели</w:t>
      </w:r>
      <w:r>
        <w:t>, не ошвартованы у берега, причала, плавучего сооружения или судна на стоянке;</w:t>
      </w:r>
    </w:p>
    <w:p w:rsidR="00000000" w:rsidRDefault="00D56A0D">
      <w:pPr>
        <w:pStyle w:val="newncpi"/>
        <w:divId w:val="802574946"/>
      </w:pPr>
      <w:bookmarkStart w:id="29" w:name="a127"/>
      <w:bookmarkEnd w:id="29"/>
      <w:r>
        <w:t>судоводитель – капитан (командир) судна, иное лицо, имеющее в установленном порядке право управлять судном, составом, плавучим средством. К судоводителю приравнивается лицо, упр</w:t>
      </w:r>
      <w:r>
        <w:t>авляющее соединением плавучего материала, маломерным судном;</w:t>
      </w:r>
    </w:p>
    <w:p w:rsidR="00000000" w:rsidRDefault="00D56A0D">
      <w:pPr>
        <w:pStyle w:val="newncpi"/>
        <w:divId w:val="802574946"/>
      </w:pPr>
      <w:bookmarkStart w:id="30" w:name="a128"/>
      <w:bookmarkEnd w:id="30"/>
      <w:r>
        <w:t>судовой огонь – световое сигнальное устройство на судне, предназначенное для повышения его видимости. Термины «белый огонь», «красный огонь», «зеленый огонь», «желтый огонь» и «синий огонь» означ</w:t>
      </w:r>
      <w:r>
        <w:t>ают судовые огни, цвета которых соответствуют предписаниям настоящих Правил;</w:t>
      </w:r>
    </w:p>
    <w:p w:rsidR="00000000" w:rsidRDefault="00D56A0D">
      <w:pPr>
        <w:pStyle w:val="newncpi"/>
        <w:divId w:val="802574946"/>
      </w:pPr>
      <w:bookmarkStart w:id="31" w:name="a91"/>
      <w:bookmarkEnd w:id="31"/>
      <w:r>
        <w:t>судно, идущее вверх, – судно, осуществляющее движение в одном из следующих направлений: на реках и водохранилищах – от устья к истоку реки; на дополнительных судовых ходах, которы</w:t>
      </w:r>
      <w:r>
        <w:t xml:space="preserve">е отходят </w:t>
      </w:r>
      <w:r>
        <w:lastRenderedPageBreak/>
        <w:t>от основного и не соединяются с ним, – от основного хода к берегу; на каналах и озерах – против условного течения в соответствии с местными условиями плавания;</w:t>
      </w:r>
    </w:p>
    <w:p w:rsidR="00000000" w:rsidRDefault="00D56A0D">
      <w:pPr>
        <w:pStyle w:val="newncpi"/>
        <w:divId w:val="802574946"/>
      </w:pPr>
      <w:bookmarkStart w:id="32" w:name="a92"/>
      <w:bookmarkEnd w:id="32"/>
      <w:r>
        <w:t>судно, идущее вниз, – судно, осуществляющее движение в направлении, противоположном дв</w:t>
      </w:r>
      <w:r>
        <w:t>ижению судна, идущего вверх;</w:t>
      </w:r>
    </w:p>
    <w:p w:rsidR="00000000" w:rsidRDefault="00D56A0D">
      <w:pPr>
        <w:pStyle w:val="newncpi"/>
        <w:divId w:val="802574946"/>
      </w:pPr>
      <w:bookmarkStart w:id="33" w:name="a95"/>
      <w:bookmarkEnd w:id="33"/>
      <w:r>
        <w:t>счаленная группа – группа судов, других плавучих средств и плавучих сооружений, соединенных между собой борт о борт;</w:t>
      </w:r>
    </w:p>
    <w:p w:rsidR="00000000" w:rsidRDefault="00D56A0D">
      <w:pPr>
        <w:pStyle w:val="newncpi"/>
        <w:divId w:val="802574946"/>
      </w:pPr>
      <w:r>
        <w:t>темное время суток – промежуток времени, который начинается после захода солнца и заканчивается с восходом сол</w:t>
      </w:r>
      <w:r>
        <w:t>нца;</w:t>
      </w:r>
    </w:p>
    <w:p w:rsidR="00000000" w:rsidRDefault="00D56A0D">
      <w:pPr>
        <w:pStyle w:val="newncpi"/>
        <w:divId w:val="802574946"/>
      </w:pPr>
      <w:bookmarkStart w:id="34" w:name="a108"/>
      <w:bookmarkEnd w:id="34"/>
      <w:r>
        <w:t>толкаемое судно – несамоходное судно, которое по своей конструкции или оборудованию предназначено для перемещения толканием;</w:t>
      </w:r>
    </w:p>
    <w:p w:rsidR="00000000" w:rsidRDefault="00D56A0D">
      <w:pPr>
        <w:pStyle w:val="newncpi"/>
        <w:divId w:val="802574946"/>
      </w:pPr>
      <w:bookmarkStart w:id="35" w:name="a109"/>
      <w:bookmarkEnd w:id="35"/>
      <w:r>
        <w:t>толкаемый состав – жесткое соединение, состоящее из судов, из которых по крайней мере одно помещается впереди самоходного судн</w:t>
      </w:r>
      <w:r>
        <w:t>а, обеспечивающего движение состава и называемого толкачом;</w:t>
      </w:r>
    </w:p>
    <w:p w:rsidR="00000000" w:rsidRDefault="00D56A0D">
      <w:pPr>
        <w:pStyle w:val="newncpi"/>
        <w:divId w:val="802574946"/>
      </w:pPr>
      <w:r>
        <w:t>шлюзование – комплекс технологических операций по вертикальному перемещению судов и плавучих объектов с уровня одного бьефа на уровень другого бьефа.</w:t>
      </w:r>
    </w:p>
    <w:p w:rsidR="00000000" w:rsidRDefault="00D56A0D">
      <w:pPr>
        <w:pStyle w:val="chapter"/>
        <w:divId w:val="802574946"/>
      </w:pPr>
      <w:bookmarkStart w:id="36" w:name="a27"/>
      <w:bookmarkEnd w:id="36"/>
      <w:r>
        <w:t xml:space="preserve">ГЛАВА 2 </w:t>
      </w:r>
      <w:r>
        <w:br/>
        <w:t xml:space="preserve">ОБЩИЕ ТРЕБОВАНИЯ К УПРАВЛЕНИЮ СУДНОМ </w:t>
      </w:r>
      <w:r>
        <w:t>И ЭКИПАЖУ СУДНА</w:t>
      </w:r>
    </w:p>
    <w:p w:rsidR="00000000" w:rsidRDefault="00D56A0D">
      <w:pPr>
        <w:pStyle w:val="point"/>
        <w:divId w:val="802574946"/>
      </w:pPr>
      <w:r>
        <w:t>3. К занятию должностей командного состава судна допускаются лица, имеющие установленные законодательством дипломы и свидетельства.</w:t>
      </w:r>
    </w:p>
    <w:p w:rsidR="00000000" w:rsidRDefault="00D56A0D">
      <w:pPr>
        <w:pStyle w:val="point"/>
        <w:divId w:val="802574946"/>
      </w:pPr>
      <w:r>
        <w:t xml:space="preserve">4. Минимальный состав экипажа самоходного транспортного судна устанавливается в соответствии с </w:t>
      </w:r>
      <w:hyperlink r:id="rId13" w:anchor="a3" w:tooltip="+" w:history="1">
        <w:r>
          <w:rPr>
            <w:rStyle w:val="a3"/>
          </w:rPr>
          <w:t>Положением</w:t>
        </w:r>
      </w:hyperlink>
      <w:r>
        <w:t xml:space="preserve"> о минимальном составе экипажей самоходных транспортных судов, утвержденным постановлением Министерства транспорта и коммуникаций Республики Беларусь от 10 января 2004 г. № 2.</w:t>
      </w:r>
    </w:p>
    <w:p w:rsidR="00000000" w:rsidRDefault="00D56A0D">
      <w:pPr>
        <w:pStyle w:val="newncpi"/>
        <w:divId w:val="802574946"/>
      </w:pPr>
      <w:r>
        <w:t>Минимальный состав экипажа несамо</w:t>
      </w:r>
      <w:r>
        <w:t xml:space="preserve">ходного судна технического флота устанавливается в соответствии с минимальными </w:t>
      </w:r>
      <w:hyperlink r:id="rId14" w:anchor="a1" w:tooltip="+" w:history="1">
        <w:r>
          <w:rPr>
            <w:rStyle w:val="a3"/>
          </w:rPr>
          <w:t>нормативами</w:t>
        </w:r>
      </w:hyperlink>
      <w:r>
        <w:t xml:space="preserve"> состава экипажей несамоходных судов технического флота, оснащенных оборудованием и механизмами, требующими непосред</w:t>
      </w:r>
      <w:r>
        <w:t>ственного управления и обслуживания, утвержденными приказом Министерства транспорта и коммуникаций Республики Беларусь от 22 февраля 2005 г. № 54-Ц.</w:t>
      </w:r>
    </w:p>
    <w:p w:rsidR="00000000" w:rsidRDefault="00D56A0D">
      <w:pPr>
        <w:pStyle w:val="newncpi"/>
        <w:divId w:val="802574946"/>
      </w:pPr>
      <w:r>
        <w:t>Допускается эксплуатация несамоходных судов толкаемого или буксируемого состава без экипажа, если экипаж са</w:t>
      </w:r>
      <w:r>
        <w:t>моходного транспортного судна, которое приводит в движение состав или обеспечивает его стоянку, не менее минимального состава экипажа судна в соответствии с требованиями эксплуатации судна определенного типа.</w:t>
      </w:r>
    </w:p>
    <w:p w:rsidR="00000000" w:rsidRDefault="00D56A0D">
      <w:pPr>
        <w:pStyle w:val="point"/>
        <w:divId w:val="802574946"/>
      </w:pPr>
      <w:r>
        <w:t>5. Судоводитель должен находиться на борту судн</w:t>
      </w:r>
      <w:r>
        <w:t>а (плавучего средства) во время его плавания (работы).</w:t>
      </w:r>
    </w:p>
    <w:p w:rsidR="00000000" w:rsidRDefault="00D56A0D">
      <w:pPr>
        <w:pStyle w:val="point"/>
        <w:divId w:val="802574946"/>
      </w:pPr>
      <w:r>
        <w:t>6. Во время движения судна в рулевой рубке, у поста управления должно находиться по крайней мере одно лицо из командного состава судна в возрасте не моложе 18 лет, имеющее соответствующую должность и с</w:t>
      </w:r>
      <w:r>
        <w:t>удоводительскую специальность, подтвержденную соответствующим дипломом.</w:t>
      </w:r>
    </w:p>
    <w:p w:rsidR="00000000" w:rsidRDefault="00D56A0D">
      <w:pPr>
        <w:pStyle w:val="point"/>
        <w:divId w:val="802574946"/>
      </w:pPr>
      <w:r>
        <w:t>7. Плавучие установки должны находиться под постоянным контролем лиц, назначаемых владельцами этих плавучих установок.</w:t>
      </w:r>
    </w:p>
    <w:p w:rsidR="00000000" w:rsidRDefault="00D56A0D">
      <w:pPr>
        <w:pStyle w:val="newncpi"/>
        <w:divId w:val="802574946"/>
      </w:pPr>
      <w:r>
        <w:t>Лицо, осуществляющее контроль за эксплуатацией плавучей установки</w:t>
      </w:r>
      <w:r>
        <w:t>, должно иметь соответствующую квалификацию и на него должна быть возложена ответственность за обеспечение безопасности судоходства и эксплуатации этой плавучей установки.</w:t>
      </w:r>
    </w:p>
    <w:p w:rsidR="00000000" w:rsidRDefault="00D56A0D">
      <w:pPr>
        <w:pStyle w:val="point"/>
        <w:divId w:val="802574946"/>
      </w:pPr>
      <w:r>
        <w:lastRenderedPageBreak/>
        <w:t>8. </w:t>
      </w:r>
      <w:r>
        <w:t>Судоводитель должен иметь возможность получения и передачи всех сообщений и команд, поступающих на/из пост(а) управления, возможность слышать звуковые сигналы и иметь достаточно широкий круговой обзор для контроля движения судна либо возможность пользовать</w:t>
      </w:r>
      <w:r>
        <w:t>ся оптическим устройством, обеспечивающим четкое и неискаженное изображение.</w:t>
      </w:r>
    </w:p>
    <w:p w:rsidR="00000000" w:rsidRDefault="00D56A0D">
      <w:pPr>
        <w:pStyle w:val="point"/>
        <w:divId w:val="802574946"/>
      </w:pPr>
      <w:bookmarkStart w:id="37" w:name="a71"/>
      <w:bookmarkEnd w:id="37"/>
      <w:r>
        <w:t>9. На капитана (командира) судна возлагается обязанность по принятию всех мер для обеспечения безопасности судоходства и поддержания порядка на судне, охраны окружающей среды и пр</w:t>
      </w:r>
      <w:r>
        <w:t>едотвращения причинения вреда судну, находящимся на нем людям и грузу.</w:t>
      </w:r>
    </w:p>
    <w:p w:rsidR="00000000" w:rsidRDefault="00D56A0D">
      <w:pPr>
        <w:pStyle w:val="newncpi"/>
        <w:divId w:val="802574946"/>
      </w:pPr>
      <w:r>
        <w:t xml:space="preserve">На лицо, ответственное за эксплуатацию плавучих установок, возлагаются обязанности, предусмотренные </w:t>
      </w:r>
      <w:hyperlink w:anchor="a71" w:tooltip="+" w:history="1">
        <w:r>
          <w:rPr>
            <w:rStyle w:val="a3"/>
          </w:rPr>
          <w:t>частью первой</w:t>
        </w:r>
      </w:hyperlink>
      <w:r>
        <w:t xml:space="preserve"> настоящего пункта.</w:t>
      </w:r>
    </w:p>
    <w:p w:rsidR="00000000" w:rsidRDefault="00D56A0D">
      <w:pPr>
        <w:pStyle w:val="point"/>
        <w:divId w:val="802574946"/>
      </w:pPr>
      <w:r>
        <w:t>10. Судоводитель не</w:t>
      </w:r>
      <w:r>
        <w:t>сет ответственность за соблюдение настоящих Правил и другого законодательства на управляемом им судне, составе или соединении плавучего материала.</w:t>
      </w:r>
    </w:p>
    <w:p w:rsidR="00000000" w:rsidRDefault="00D56A0D">
      <w:pPr>
        <w:pStyle w:val="point"/>
        <w:divId w:val="802574946"/>
      </w:pPr>
      <w:r>
        <w:t>11. Запрещается заступать и находиться членам экипажа судна на вахте, а также управлять судном в состоянии ус</w:t>
      </w:r>
      <w:r>
        <w:t>талости или опьянения.</w:t>
      </w:r>
    </w:p>
    <w:p w:rsidR="00000000" w:rsidRDefault="00D56A0D">
      <w:pPr>
        <w:pStyle w:val="point"/>
        <w:divId w:val="802574946"/>
      </w:pPr>
      <w:bookmarkStart w:id="38" w:name="a57"/>
      <w:bookmarkEnd w:id="38"/>
      <w:r>
        <w:t>12. Если судоводитель не уверен в правильной оценке действий других судов, при потере ориентировки на судовом ходу, отсутствии навигационных знаков или неисправности навигационного оборудования, при неподаче или неправильном подтверж</w:t>
      </w:r>
      <w:r>
        <w:t>дении визуальной и звуковой сигнализации, а также в иных случаях, угрожающих безопасности судоходства, он должен уменьшить ход управляемого им судна до безопасной скорости или прекратить движение.</w:t>
      </w:r>
    </w:p>
    <w:p w:rsidR="00000000" w:rsidRDefault="00D56A0D">
      <w:pPr>
        <w:pStyle w:val="newncpi"/>
        <w:divId w:val="802574946"/>
      </w:pPr>
      <w:r>
        <w:t>В случаях, не предусмотренных настоящими Правилами, для пре</w:t>
      </w:r>
      <w:r>
        <w:t>дотвращения ситуации, угрожающей безопасности судоходства, или уменьшения ее возможных последствий судоводитель может отступать от требований настоящих Правил в части порядка движения и маневрирования судов, пользования визуальной и звуковой сигнализацией,</w:t>
      </w:r>
      <w:r>
        <w:t xml:space="preserve"> сигнализацией судового хода, одновременно принимая все меры с учетом сложившихся обстоятельств при условии обеспечения безопасности судоходства.</w:t>
      </w:r>
    </w:p>
    <w:p w:rsidR="00000000" w:rsidRDefault="00D56A0D">
      <w:pPr>
        <w:pStyle w:val="point"/>
        <w:divId w:val="802574946"/>
      </w:pPr>
      <w:r>
        <w:t>13. Распоряжения капитана (командира) судна в пределах его полномочий должны выполняться всеми находящимися на</w:t>
      </w:r>
      <w:r>
        <w:t xml:space="preserve"> судне лицами.</w:t>
      </w:r>
    </w:p>
    <w:p w:rsidR="00000000" w:rsidRDefault="00D56A0D">
      <w:pPr>
        <w:pStyle w:val="point"/>
        <w:divId w:val="802574946"/>
      </w:pPr>
      <w:r>
        <w:t>14. В случае гибели судна капитан (командир) судна сохраняет свои права и обязанности в отношении экипажа судна.</w:t>
      </w:r>
    </w:p>
    <w:p w:rsidR="00000000" w:rsidRDefault="00D56A0D">
      <w:pPr>
        <w:pStyle w:val="point"/>
        <w:divId w:val="802574946"/>
      </w:pPr>
      <w:r>
        <w:t>15. Судоводители буксируемых судов состава должны выполнять распоряжения судоводителя состава, наряду с этим они должны принимат</w:t>
      </w:r>
      <w:r>
        <w:t>ь все требуемые обстоятельствами меры для надлежащего управления своими судами.</w:t>
      </w:r>
    </w:p>
    <w:p w:rsidR="00000000" w:rsidRDefault="00D56A0D">
      <w:pPr>
        <w:pStyle w:val="point"/>
        <w:divId w:val="802574946"/>
      </w:pPr>
      <w:r>
        <w:t>16. Каждое судно или состав (за исключением судов, работающих без экипажа) должны управляться судоводителем:</w:t>
      </w:r>
    </w:p>
    <w:p w:rsidR="00000000" w:rsidRDefault="00D56A0D">
      <w:pPr>
        <w:pStyle w:val="newncpi"/>
        <w:divId w:val="802574946"/>
      </w:pPr>
      <w:r>
        <w:t>если в состав входит только одно самоходное судно, судоводителем со</w:t>
      </w:r>
      <w:r>
        <w:t>става является судоводитель этого самоходного судна;</w:t>
      </w:r>
    </w:p>
    <w:p w:rsidR="00000000" w:rsidRDefault="00D56A0D">
      <w:pPr>
        <w:pStyle w:val="newncpi"/>
        <w:divId w:val="802574946"/>
      </w:pPr>
      <w:r>
        <w:t>если в голове буксируемого состава идут два или несколько самоходных судов в кильватере, судоводителем, возглавляющим проводку состава, является судоводитель первого судна. Однако если первым судном явля</w:t>
      </w:r>
      <w:r>
        <w:t>ется временно используемый вспомогательный буксир, то судоводителем, возглавляющим проводку состава, является судоводитель второго судна;</w:t>
      </w:r>
    </w:p>
    <w:p w:rsidR="00000000" w:rsidRDefault="00D56A0D">
      <w:pPr>
        <w:pStyle w:val="newncpi"/>
        <w:divId w:val="802574946"/>
      </w:pPr>
      <w:r>
        <w:t>при осуществлении совместной буксировки несколькими судами, ошвартованными бортами, судоводителем состава является суд</w:t>
      </w:r>
      <w:r>
        <w:t>оводитель буксировщика, с которого подан буксирный трос;</w:t>
      </w:r>
    </w:p>
    <w:p w:rsidR="00000000" w:rsidRDefault="00D56A0D">
      <w:pPr>
        <w:pStyle w:val="newncpi"/>
        <w:divId w:val="802574946"/>
      </w:pPr>
      <w:r>
        <w:t>при оказании помощи судну, составу, использующему свои силовые установки, в маневрировании или при прохождении затруднительных участков (заходе в шлюз, подходе к причалу и тому подобное) судоводителе</w:t>
      </w:r>
      <w:r>
        <w:t>м является судоводитель судна, которому оказывается помощ</w:t>
      </w:r>
      <w:r>
        <w:t>ь</w:t>
      </w:r>
      <w:r>
        <w:t>;</w:t>
      </w:r>
    </w:p>
    <w:p w:rsidR="00000000" w:rsidRDefault="00D56A0D">
      <w:pPr>
        <w:pStyle w:val="newncpi"/>
        <w:divId w:val="802574946"/>
      </w:pPr>
      <w:r>
        <w:lastRenderedPageBreak/>
        <w:t>толкача с наиболее мощной главной силовой установкой (установками) при осуществлении совместного толкания несколькими судами.</w:t>
      </w:r>
    </w:p>
    <w:p w:rsidR="00000000" w:rsidRDefault="00D56A0D">
      <w:pPr>
        <w:pStyle w:val="chapter"/>
        <w:divId w:val="802574946"/>
      </w:pPr>
      <w:bookmarkStart w:id="39" w:name="a28"/>
      <w:bookmarkEnd w:id="39"/>
      <w:r>
        <w:t>ГЛАВА 3</w:t>
      </w:r>
      <w:r>
        <w:br/>
        <w:t>ТРЕБОВАНИЯ К КОНСТРУКЦИИ И ОБОРУДОВАНИЮ СУДОВ</w:t>
      </w:r>
    </w:p>
    <w:p w:rsidR="00000000" w:rsidRDefault="00D56A0D">
      <w:pPr>
        <w:pStyle w:val="point"/>
        <w:divId w:val="802574946"/>
      </w:pPr>
      <w:r>
        <w:t>17. К плаванию п</w:t>
      </w:r>
      <w:r>
        <w:t>о водным путям допускаются пригодные к плаванию суда, имеющие на борту судовые документы в соответствии с требованиями настоящих Правил, а также типовые схемы составов, в случаях, предусмотренных настоящими Правилами.</w:t>
      </w:r>
    </w:p>
    <w:p w:rsidR="00000000" w:rsidRDefault="00D56A0D">
      <w:pPr>
        <w:pStyle w:val="newncpi"/>
        <w:divId w:val="802574946"/>
      </w:pPr>
      <w:r>
        <w:t xml:space="preserve">Судно считается пригодным к плаванию, </w:t>
      </w:r>
      <w:r>
        <w:t>если оно укомплектовано экипажем и соответствует требованиям обеспечения безопасности судоходства, а также природоохранным, санитарным, противопожарным и иным требованиям законодательства.</w:t>
      </w:r>
    </w:p>
    <w:p w:rsidR="00000000" w:rsidRDefault="00D56A0D">
      <w:pPr>
        <w:pStyle w:val="newncpi"/>
        <w:divId w:val="802574946"/>
      </w:pPr>
      <w:r>
        <w:t>Пригодность судна к плаванию удостоверяется свидетельством о годнос</w:t>
      </w:r>
      <w:r>
        <w:t>ти судна к плаванию с указанием его класса или приложением классификационного свидетельства.</w:t>
      </w:r>
    </w:p>
    <w:p w:rsidR="00000000" w:rsidRDefault="00D56A0D">
      <w:pPr>
        <w:pStyle w:val="point"/>
        <w:divId w:val="802574946"/>
      </w:pPr>
      <w:r>
        <w:t>18. На бортах судна должны быть нанесены отметки, указывающие плоскость максимальной осадки (далее – грузовые марки). Суда длиной менее 10 м грузовой марки могут н</w:t>
      </w:r>
      <w:r>
        <w:t>е иметь.</w:t>
      </w:r>
    </w:p>
    <w:p w:rsidR="00000000" w:rsidRDefault="00D56A0D">
      <w:pPr>
        <w:pStyle w:val="newncpi"/>
        <w:divId w:val="802574946"/>
      </w:pPr>
      <w:r>
        <w:t>Судно, осадка которого может достигать 1 м и более, должно иметь шкалы осадки. Порядок нанесения шкал осадки на суда внутреннего плавания определяется для каждого конкретного судна органом, уполномоченным Правительством Республики Беларусь, осущес</w:t>
      </w:r>
      <w:r>
        <w:t>твляющим технический надзор и классификацию судов (далее – классификационная организация).</w:t>
      </w:r>
    </w:p>
    <w:p w:rsidR="00000000" w:rsidRDefault="00D56A0D">
      <w:pPr>
        <w:pStyle w:val="point"/>
        <w:divId w:val="802574946"/>
      </w:pPr>
      <w:r>
        <w:t>19. Судно внутреннего плавания, предназначенное для перевозки грузов должно быть в установленном порядке обмерено.</w:t>
      </w:r>
    </w:p>
    <w:p w:rsidR="00000000" w:rsidRDefault="00D56A0D">
      <w:pPr>
        <w:pStyle w:val="point"/>
        <w:divId w:val="802574946"/>
      </w:pPr>
      <w:r>
        <w:t>20. Длина, ширина, надводный габарит, осадка и ско</w:t>
      </w:r>
      <w:r>
        <w:t>рость судов (составов), соединений плавучего материала должны соответствовать техническим данным водного пути и искусственных сооружений.</w:t>
      </w:r>
    </w:p>
    <w:p w:rsidR="00000000" w:rsidRDefault="00D56A0D">
      <w:pPr>
        <w:pStyle w:val="newncpi"/>
        <w:divId w:val="802574946"/>
      </w:pPr>
      <w:r>
        <w:t>Габариты судов, составов, плотов и иных плавучих объектов не должны превышать габаритов соответствующего судового хода</w:t>
      </w:r>
      <w:r>
        <w:t xml:space="preserve">, шлюзов, мостов, надводных переходов с учетом минимальных и допустимых величин запаса, установленных согласно </w:t>
      </w:r>
      <w:hyperlink w:anchor="a3" w:tooltip="+" w:history="1">
        <w:r>
          <w:rPr>
            <w:rStyle w:val="a3"/>
          </w:rPr>
          <w:t>приложению 1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21. Загрузка судов должна осуществляться до осадки, определяемой глубиной судового хода, но не прев</w:t>
      </w:r>
      <w:r>
        <w:t>ышающей грузовых марок, нанесенных на бортах судна, и не должна нарушать остойчивости и прочности корпуса судна.</w:t>
      </w:r>
    </w:p>
    <w:p w:rsidR="00000000" w:rsidRDefault="00D56A0D">
      <w:pPr>
        <w:pStyle w:val="newncpi"/>
        <w:divId w:val="802574946"/>
      </w:pPr>
      <w:r>
        <w:t>Максимальная загрузка судов, осуществляющих разовые перевозки грузов, определяется классификационной организацией и органом по безопасности суд</w:t>
      </w:r>
      <w:r>
        <w:t>оходства исходя из условий плавания.</w:t>
      </w:r>
    </w:p>
    <w:p w:rsidR="00000000" w:rsidRDefault="00D56A0D">
      <w:pPr>
        <w:pStyle w:val="newncpi"/>
        <w:divId w:val="802574946"/>
      </w:pPr>
      <w:r>
        <w:t>Суда, предназначенные для перевозки пассажиров, не должны иметь на борту большее количество пассажиров, чем это предусмотрено судовыми документами.</w:t>
      </w:r>
    </w:p>
    <w:p w:rsidR="00000000" w:rsidRDefault="00D56A0D">
      <w:pPr>
        <w:pStyle w:val="point"/>
        <w:divId w:val="802574946"/>
      </w:pPr>
      <w:r>
        <w:t>22. Загрузка судов должна производиться таким образом, чтобы обеспечить</w:t>
      </w:r>
      <w:r>
        <w:t xml:space="preserve"> круговой обзор с поста управления и видимость навигационных знаков.</w:t>
      </w:r>
    </w:p>
    <w:p w:rsidR="00000000" w:rsidRDefault="00D56A0D">
      <w:pPr>
        <w:pStyle w:val="newncpi"/>
        <w:divId w:val="802574946"/>
      </w:pPr>
      <w:r>
        <w:t>Загрузка, крен и дифферент судна не должны ограничивать видимость в направлении движения судна или состава протяженностью более 350 метров.</w:t>
      </w:r>
    </w:p>
    <w:p w:rsidR="00000000" w:rsidRDefault="00D56A0D">
      <w:pPr>
        <w:pStyle w:val="newncpi"/>
        <w:divId w:val="802574946"/>
      </w:pPr>
      <w:r>
        <w:t>При прохождении лимитирующих по глубине участков судоводители должны учитывать явления просадки и принимать меры для ее уменьшения путем снижения скорости судна или уменьшения его загрузки.</w:t>
      </w:r>
    </w:p>
    <w:p w:rsidR="00000000" w:rsidRDefault="00D56A0D">
      <w:pPr>
        <w:pStyle w:val="point"/>
        <w:divId w:val="802574946"/>
      </w:pPr>
      <w:r>
        <w:lastRenderedPageBreak/>
        <w:t>23. Самоходные суда, обеспечивающие движение состава, должны иметь</w:t>
      </w:r>
      <w:r>
        <w:t xml:space="preserve"> мощность, достаточную для того, чтобы обеспечивать надлежащую маневренность состава и остановку его в пределах расстояния, требуемого сложившимися обстоятельствами и условиями.</w:t>
      </w:r>
    </w:p>
    <w:p w:rsidR="00000000" w:rsidRDefault="00D56A0D">
      <w:pPr>
        <w:pStyle w:val="point"/>
        <w:divId w:val="802574946"/>
      </w:pPr>
      <w:r>
        <w:t>24. Толкаемые и буксируемые составы судов внутреннего плавания, смешанного (ре</w:t>
      </w:r>
      <w:r>
        <w:t>ка–море) плавания должны соответствовать типовым схемам составов, утверждаемым судовладельцем для определенного района плавания в зависимости от габаритов судового хода и согласованным с органом по безопасности судоходства в порядке, установленном этим орг</w:t>
      </w:r>
      <w:r>
        <w:t>аном.</w:t>
      </w:r>
    </w:p>
    <w:p w:rsidR="00000000" w:rsidRDefault="00D56A0D">
      <w:pPr>
        <w:pStyle w:val="chapter"/>
        <w:divId w:val="802574946"/>
      </w:pPr>
      <w:bookmarkStart w:id="40" w:name="a29"/>
      <w:bookmarkEnd w:id="40"/>
      <w:r>
        <w:t>ГЛАВА 4</w:t>
      </w:r>
      <w:r>
        <w:br/>
        <w:t>СУДОВЫЕ ДОКУМЕНТЫ</w:t>
      </w:r>
    </w:p>
    <w:p w:rsidR="00000000" w:rsidRDefault="00D56A0D">
      <w:pPr>
        <w:pStyle w:val="point"/>
        <w:divId w:val="802574946"/>
      </w:pPr>
      <w:bookmarkStart w:id="41" w:name="a72"/>
      <w:bookmarkEnd w:id="41"/>
      <w:r>
        <w:t>25. На судне, зарегистрированном в Государственном судовом реестре Республики Беларусь, должны находиться следующие судовые документы:</w:t>
      </w:r>
    </w:p>
    <w:p w:rsidR="00000000" w:rsidRDefault="00D56A0D">
      <w:pPr>
        <w:pStyle w:val="newncpi"/>
        <w:divId w:val="802574946"/>
      </w:pPr>
      <w:hyperlink r:id="rId15" w:anchor="a14" w:tooltip="+" w:history="1">
        <w:r>
          <w:rPr>
            <w:rStyle w:val="a3"/>
          </w:rPr>
          <w:t>свидетельство</w:t>
        </w:r>
      </w:hyperlink>
      <w:r>
        <w:t xml:space="preserve"> о праве плавания под Г</w:t>
      </w:r>
      <w:r>
        <w:t>осударственным флагом Республики Беларусь;</w:t>
      </w:r>
    </w:p>
    <w:p w:rsidR="00000000" w:rsidRDefault="00D56A0D">
      <w:pPr>
        <w:pStyle w:val="newncpi"/>
        <w:divId w:val="802574946"/>
      </w:pPr>
      <w:r>
        <w:t>копия</w:t>
      </w:r>
      <w:r>
        <w:t xml:space="preserve"> </w:t>
      </w:r>
      <w:hyperlink r:id="rId16" w:anchor="a15" w:tooltip="+" w:history="1">
        <w:r>
          <w:rPr>
            <w:rStyle w:val="a3"/>
          </w:rPr>
          <w:t>свидетельства</w:t>
        </w:r>
      </w:hyperlink>
      <w:r>
        <w:t xml:space="preserve"> о праве собственности на судно, заверенная в установленном порядке;</w:t>
      </w:r>
    </w:p>
    <w:p w:rsidR="00000000" w:rsidRDefault="00D56A0D">
      <w:pPr>
        <w:pStyle w:val="newncpi"/>
        <w:divId w:val="802574946"/>
      </w:pPr>
      <w:r>
        <w:t>свидетельство о годности судна к плаванию с указанием его класса или при</w:t>
      </w:r>
      <w:r>
        <w:t>ложением классификационного свидетельства;</w:t>
      </w:r>
    </w:p>
    <w:p w:rsidR="00000000" w:rsidRDefault="00D56A0D">
      <w:pPr>
        <w:pStyle w:val="newncpi"/>
        <w:divId w:val="802574946"/>
      </w:pPr>
      <w:r>
        <w:t>список членов экипажа судна (судовая роль);</w:t>
      </w:r>
    </w:p>
    <w:p w:rsidR="00000000" w:rsidRDefault="00D56A0D">
      <w:pPr>
        <w:pStyle w:val="newncpi"/>
        <w:divId w:val="802574946"/>
      </w:pPr>
      <w:r>
        <w:t>судовой журнал (вахтенный журнал, единый вахтенный журнал);</w:t>
      </w:r>
    </w:p>
    <w:p w:rsidR="00000000" w:rsidRDefault="00D56A0D">
      <w:pPr>
        <w:pStyle w:val="newncpi"/>
        <w:divId w:val="802574946"/>
      </w:pPr>
      <w:r>
        <w:t>машинный журнал (для судов с механическим двигателем, эксплуатируемых членами экипажа, работающими без совмещ</w:t>
      </w:r>
      <w:r>
        <w:t>ения профессий);</w:t>
      </w:r>
    </w:p>
    <w:p w:rsidR="00000000" w:rsidRDefault="00D56A0D">
      <w:pPr>
        <w:pStyle w:val="newncpi"/>
        <w:divId w:val="802574946"/>
      </w:pPr>
      <w:r>
        <w:t>судовое санитарное свидетельство;</w:t>
      </w:r>
    </w:p>
    <w:p w:rsidR="00000000" w:rsidRDefault="00D56A0D">
      <w:pPr>
        <w:pStyle w:val="newncpi"/>
        <w:divId w:val="802574946"/>
      </w:pPr>
      <w:r>
        <w:t>единая книга осмотра судна;</w:t>
      </w:r>
    </w:p>
    <w:p w:rsidR="00000000" w:rsidRDefault="00D56A0D">
      <w:pPr>
        <w:pStyle w:val="newncpi"/>
        <w:divId w:val="802574946"/>
      </w:pPr>
      <w:r>
        <w:t>свидетельство о предотвращении загрязнения с судна нефтью, сточными водами и отходами;</w:t>
      </w:r>
    </w:p>
    <w:p w:rsidR="00000000" w:rsidRDefault="00D56A0D">
      <w:pPr>
        <w:pStyle w:val="newncpi"/>
        <w:divId w:val="802574946"/>
      </w:pPr>
      <w:r>
        <w:t>разрешение на эксплуатацию судовой радиостанции;</w:t>
      </w:r>
    </w:p>
    <w:p w:rsidR="00000000" w:rsidRDefault="00D56A0D">
      <w:pPr>
        <w:pStyle w:val="newncpi"/>
        <w:divId w:val="802574946"/>
      </w:pPr>
      <w:r>
        <w:t>свидетельство о минимальном составе экипа</w:t>
      </w:r>
      <w:r>
        <w:t>жа судна, обеспечивающем безопасность судоходства (для самоходных транспортных средств).</w:t>
      </w:r>
    </w:p>
    <w:p w:rsidR="00000000" w:rsidRDefault="00D56A0D">
      <w:pPr>
        <w:pStyle w:val="newncpi"/>
        <w:divId w:val="802574946"/>
      </w:pPr>
      <w:r>
        <w:t xml:space="preserve">На судах, осуществляющих выход за пределы Республики Беларусь, кроме документов, указанных в </w:t>
      </w:r>
      <w:hyperlink w:anchor="a72" w:tooltip="+" w:history="1">
        <w:r>
          <w:rPr>
            <w:rStyle w:val="a3"/>
          </w:rPr>
          <w:t>части первой</w:t>
        </w:r>
      </w:hyperlink>
      <w:r>
        <w:t xml:space="preserve"> настоящего пункта, должны на</w:t>
      </w:r>
      <w:r>
        <w:t>ходиться документы, предусмотренные международными договорами Республики Беларусь.</w:t>
      </w:r>
    </w:p>
    <w:p w:rsidR="00000000" w:rsidRDefault="00D56A0D">
      <w:pPr>
        <w:pStyle w:val="newncpi"/>
        <w:divId w:val="802574946"/>
      </w:pPr>
      <w:r>
        <w:t>На судах смешанного (река–море) плавания, выходящих на морские пути (за исключением судов, выходящих на устьевые участки рек с морским режимом судоходства), кроме документов</w:t>
      </w:r>
      <w:r>
        <w:t xml:space="preserve">, указанных в частях </w:t>
      </w:r>
      <w:hyperlink w:anchor="a72" w:tooltip="+" w:history="1">
        <w:r>
          <w:rPr>
            <w:rStyle w:val="a3"/>
          </w:rPr>
          <w:t>первой</w:t>
        </w:r>
      </w:hyperlink>
      <w:r>
        <w:t xml:space="preserve"> и второй настоящего пункта, должны находиться документы, предусмотренные </w:t>
      </w:r>
      <w:hyperlink r:id="rId17" w:anchor="a468" w:tooltip="+" w:history="1">
        <w:r>
          <w:rPr>
            <w:rStyle w:val="a3"/>
          </w:rPr>
          <w:t>Кодексом</w:t>
        </w:r>
      </w:hyperlink>
      <w:r>
        <w:t xml:space="preserve"> торгового мореплавания Республики Беларусь.</w:t>
      </w:r>
    </w:p>
    <w:p w:rsidR="00000000" w:rsidRDefault="00D56A0D">
      <w:pPr>
        <w:pStyle w:val="point"/>
        <w:divId w:val="802574946"/>
      </w:pPr>
      <w:r>
        <w:t>26. На судне, з</w:t>
      </w:r>
      <w:r>
        <w:t>арегистрированном в судовой</w:t>
      </w:r>
      <w:r>
        <w:t xml:space="preserve"> </w:t>
      </w:r>
      <w:hyperlink r:id="rId18" w:anchor="a57" w:tooltip="+" w:history="1">
        <w:r>
          <w:rPr>
            <w:rStyle w:val="a3"/>
          </w:rPr>
          <w:t>книге</w:t>
        </w:r>
      </w:hyperlink>
      <w:r>
        <w:t>, должны находиться судовой</w:t>
      </w:r>
      <w:r>
        <w:t xml:space="preserve"> </w:t>
      </w:r>
      <w:hyperlink r:id="rId19" w:anchor="a60" w:tooltip="+" w:history="1">
        <w:r>
          <w:rPr>
            <w:rStyle w:val="a3"/>
          </w:rPr>
          <w:t>билет</w:t>
        </w:r>
      </w:hyperlink>
      <w:r>
        <w:t xml:space="preserve"> и</w:t>
      </w:r>
      <w:r>
        <w:t xml:space="preserve"> </w:t>
      </w:r>
      <w:hyperlink r:id="rId20" w:anchor="a29" w:tooltip="+" w:history="1">
        <w:r>
          <w:rPr>
            <w:rStyle w:val="a3"/>
          </w:rPr>
          <w:t>сертификат</w:t>
        </w:r>
      </w:hyperlink>
      <w:r>
        <w:t xml:space="preserve"> о допуске судна к э</w:t>
      </w:r>
      <w:r>
        <w:t>ксплуатации.</w:t>
      </w:r>
    </w:p>
    <w:p w:rsidR="00000000" w:rsidRDefault="00D56A0D">
      <w:pPr>
        <w:pStyle w:val="point"/>
        <w:divId w:val="802574946"/>
      </w:pPr>
      <w:r>
        <w:t>27. На толкаче (буксире) при буксировке (толкании) состава должны находиться заверенные в установленном порядке копии свидетельств</w:t>
      </w:r>
      <w:r>
        <w:t xml:space="preserve"> </w:t>
      </w:r>
      <w:hyperlink r:id="rId21" w:anchor="a14" w:tooltip="+" w:history="1">
        <w:r>
          <w:rPr>
            <w:rStyle w:val="a3"/>
          </w:rPr>
          <w:t>о праве</w:t>
        </w:r>
      </w:hyperlink>
      <w:r>
        <w:t xml:space="preserve"> плавания под Государственным флагом Республики Бела</w:t>
      </w:r>
      <w:r>
        <w:t>русь,</w:t>
      </w:r>
      <w:r>
        <w:t xml:space="preserve"> </w:t>
      </w:r>
      <w:hyperlink r:id="rId22" w:anchor="a15" w:tooltip="+" w:history="1">
        <w:r>
          <w:rPr>
            <w:rStyle w:val="a3"/>
          </w:rPr>
          <w:t>о праве</w:t>
        </w:r>
      </w:hyperlink>
      <w:r>
        <w:t xml:space="preserve"> собственности на судно и о годности судна к плаванию на входящие в состав несамоходные суда, эксплуатируемые без экипажа.</w:t>
      </w:r>
    </w:p>
    <w:p w:rsidR="00000000" w:rsidRDefault="00D56A0D">
      <w:pPr>
        <w:pStyle w:val="point"/>
        <w:divId w:val="802574946"/>
      </w:pPr>
      <w:r>
        <w:lastRenderedPageBreak/>
        <w:t>28. Судовые документы должны предъявляться по требованию должностны</w:t>
      </w:r>
      <w:r>
        <w:t>х лиц органа по безопасности судоходства, организации, осуществляющей контроль за безопасностью судоходства маломерных судов, правоохранительных, контрольных, иных органов в соответствии с компетенцией, предоставленной законодательством.</w:t>
      </w:r>
    </w:p>
    <w:p w:rsidR="00000000" w:rsidRDefault="00D56A0D">
      <w:pPr>
        <w:pStyle w:val="point"/>
        <w:divId w:val="802574946"/>
      </w:pPr>
      <w:r>
        <w:t>29. На эксплуатиру</w:t>
      </w:r>
      <w:r>
        <w:t>емых с экипажем судах внутреннего и смешанного (река–море) плавания в светлое время суток должен быть поднят флаг государства, в реестре которого зарегистрировано судно.</w:t>
      </w:r>
    </w:p>
    <w:p w:rsidR="00000000" w:rsidRDefault="00D56A0D">
      <w:pPr>
        <w:pStyle w:val="newncpi"/>
        <w:divId w:val="802574946"/>
      </w:pPr>
      <w:r>
        <w:t xml:space="preserve">На судне внутреннего и смешанного (река–море) плавания, за исключением несамоходного, </w:t>
      </w:r>
      <w:r>
        <w:t>эксплуатируемого без экипажа, должны находиться экземпляр настоящих Правил (может использоваться электронная версия, пригодная для немедленного считывания), актуальная лоцманская карта или действующая схема расстановки навигационных знаков участка, на кото</w:t>
      </w:r>
      <w:r>
        <w:t xml:space="preserve">ром эксплуатируется судно, а также экземпляр инструкции по использованию радиосвязи. Судоводители должны ознакомиться с ежедневной информацией о состоянии внутренних водных путей на участке, где эксплуатируется судно, размещенной на сайте государственного </w:t>
      </w:r>
      <w:r>
        <w:t>учреждения «Государственная администрация водного транспорта» (далее – Государственная администрация водного транспорта) в глобальной компьютерной сети Интернет (www.gawt.by).</w:t>
      </w:r>
    </w:p>
    <w:p w:rsidR="00000000" w:rsidRDefault="00D56A0D">
      <w:pPr>
        <w:pStyle w:val="chapter"/>
        <w:divId w:val="802574946"/>
      </w:pPr>
      <w:bookmarkStart w:id="42" w:name="a30"/>
      <w:bookmarkEnd w:id="42"/>
      <w:r>
        <w:t>ГЛАВА 5</w:t>
      </w:r>
      <w:r>
        <w:br/>
        <w:t>СРЕДСТВА ИДЕНТИФИКАЦИИ СУДНА</w:t>
      </w:r>
    </w:p>
    <w:p w:rsidR="00000000" w:rsidRDefault="00D56A0D">
      <w:pPr>
        <w:pStyle w:val="point"/>
        <w:divId w:val="802574946"/>
      </w:pPr>
      <w:r>
        <w:t>30. Суда, за исключением гребных лодок, бай</w:t>
      </w:r>
      <w:r>
        <w:t>дарок и надувных судов грузоподъемностью менее 225 килограммов, должны иметь на корпусе или на прочно прикрепленных к бортам щитках или табличках следующие опознавательные знаки:</w:t>
      </w:r>
    </w:p>
    <w:p w:rsidR="00000000" w:rsidRDefault="00D56A0D">
      <w:pPr>
        <w:pStyle w:val="newncpi"/>
        <w:divId w:val="802574946"/>
      </w:pPr>
      <w:r>
        <w:t>название (номер) судна для судов внутреннего плавания, судов смешанного (река</w:t>
      </w:r>
      <w:r>
        <w:t>–море) плавания;</w:t>
      </w:r>
    </w:p>
    <w:p w:rsidR="00000000" w:rsidRDefault="00D56A0D">
      <w:pPr>
        <w:pStyle w:val="newncpi"/>
        <w:divId w:val="802574946"/>
      </w:pPr>
      <w:r>
        <w:t>регистрационный номер, присвоенный судну при его государственной регистрации;</w:t>
      </w:r>
    </w:p>
    <w:p w:rsidR="00000000" w:rsidRDefault="00D56A0D">
      <w:pPr>
        <w:pStyle w:val="newncpi"/>
        <w:divId w:val="802574946"/>
      </w:pPr>
      <w:r>
        <w:t>пункт приписки (место регистрации) – на судах, осуществляющих выход за пределы Республики Беларусь.</w:t>
      </w:r>
    </w:p>
    <w:p w:rsidR="00000000" w:rsidRDefault="00D56A0D">
      <w:pPr>
        <w:pStyle w:val="newncpi"/>
        <w:divId w:val="802574946"/>
      </w:pPr>
      <w:r>
        <w:t>На судах, предназначенных для перевозки грузов, дополнительно указывается грузоподъемность в тоннах, а на пассажирских судах – максимальное разрешенное количество пассажиров.</w:t>
      </w:r>
    </w:p>
    <w:p w:rsidR="00000000" w:rsidRDefault="00D56A0D">
      <w:pPr>
        <w:pStyle w:val="point"/>
        <w:divId w:val="802574946"/>
      </w:pPr>
      <w:r>
        <w:t>31. Название (номер) судна наносится на обоих бортах в носовой части, крыльях ход</w:t>
      </w:r>
      <w:r>
        <w:t>ового мостика и корме.</w:t>
      </w:r>
    </w:p>
    <w:p w:rsidR="00000000" w:rsidRDefault="00D56A0D">
      <w:pPr>
        <w:pStyle w:val="newncpi"/>
        <w:divId w:val="802574946"/>
      </w:pPr>
      <w:r>
        <w:t>Если в счаленной группе, толкаемом или буксируемом составе одна или несколько надписей с названием (номером) самоходного судна заслонены, его название (номер) должны быть повторены на щитках, установленных таким образом, чтобы быть в</w:t>
      </w:r>
      <w:r>
        <w:t>идимыми со стороны борта, который заслонен другим судном.</w:t>
      </w:r>
    </w:p>
    <w:p w:rsidR="00000000" w:rsidRDefault="00D56A0D">
      <w:pPr>
        <w:pStyle w:val="point"/>
        <w:divId w:val="802574946"/>
      </w:pPr>
      <w:r>
        <w:t>32. Регистрационный номер судна наносится на обоих бортах в носовой части выше названия (номера) судна.</w:t>
      </w:r>
    </w:p>
    <w:p w:rsidR="00000000" w:rsidRDefault="00D56A0D">
      <w:pPr>
        <w:pStyle w:val="point"/>
        <w:divId w:val="802574946"/>
      </w:pPr>
      <w:r>
        <w:t>33. На судах, осуществляющих выход за пределы Республики Беларусь, название судна на крыльях х</w:t>
      </w:r>
      <w:r>
        <w:t>одового мостика и корме должно быть нанесено латинскими буквами с указанием национальной принадлежности судна. На корме под названием судна указывается пункт его приписки.</w:t>
      </w:r>
    </w:p>
    <w:p w:rsidR="00000000" w:rsidRDefault="00D56A0D">
      <w:pPr>
        <w:pStyle w:val="newncpi"/>
        <w:divId w:val="802574946"/>
      </w:pPr>
      <w:r>
        <w:t>Национальная принадлежность судна обозначается литерами «BY», название пункта припис</w:t>
      </w:r>
      <w:r>
        <w:t>ки наносится латинскими буквами.</w:t>
      </w:r>
    </w:p>
    <w:p w:rsidR="00000000" w:rsidRDefault="00D56A0D">
      <w:pPr>
        <w:pStyle w:val="point"/>
        <w:divId w:val="802574946"/>
      </w:pPr>
      <w:r>
        <w:t>34. Указание на грузоподъемность в тоннах должно быть нанесено на обоих бортах судна или щитках.</w:t>
      </w:r>
    </w:p>
    <w:p w:rsidR="00000000" w:rsidRDefault="00D56A0D">
      <w:pPr>
        <w:pStyle w:val="newncpi"/>
        <w:divId w:val="802574946"/>
      </w:pPr>
      <w:r>
        <w:lastRenderedPageBreak/>
        <w:t>Указание на максимальное разрешенное количество пассажиров должно наноситься на борту судна на видном месте.</w:t>
      </w:r>
    </w:p>
    <w:p w:rsidR="00000000" w:rsidRDefault="00D56A0D">
      <w:pPr>
        <w:pStyle w:val="point"/>
        <w:divId w:val="802574946"/>
      </w:pPr>
      <w:r>
        <w:t>35. Исключен.</w:t>
      </w:r>
    </w:p>
    <w:p w:rsidR="00000000" w:rsidRDefault="00D56A0D">
      <w:pPr>
        <w:pStyle w:val="point"/>
        <w:divId w:val="802574946"/>
      </w:pPr>
      <w:r>
        <w:t>36.</w:t>
      </w:r>
      <w:r>
        <w:t> Опознавательные знаки судна наносятся масляной или иной несмываемой краской печатными буквами русского алфавита.</w:t>
      </w:r>
    </w:p>
    <w:p w:rsidR="00000000" w:rsidRDefault="00D56A0D">
      <w:pPr>
        <w:pStyle w:val="newncpi"/>
        <w:divId w:val="802574946"/>
      </w:pPr>
      <w:r>
        <w:t>Высота букв названия судна должна быть не менее 20 см, а прочих опознавательных знаков – не менее 15 см. Ширина букв и толщина линий должны бы</w:t>
      </w:r>
      <w:r>
        <w:t>ть пропорциональны их высоте. Для судов с главным двигателем мощностью менее 55 киловатт и (или) валовой вместимостью менее 80 регистровых тонн опознавательные знаки и прочие надписи должны быть не менее 10 см.</w:t>
      </w:r>
    </w:p>
    <w:p w:rsidR="00000000" w:rsidRDefault="00D56A0D">
      <w:pPr>
        <w:pStyle w:val="newncpi"/>
        <w:divId w:val="802574946"/>
      </w:pPr>
      <w:r>
        <w:t>Опознавательные знаки должны иметь контрастны</w:t>
      </w:r>
      <w:r>
        <w:t>й цвет по отношению к борту судна (щитку), на котором они нанесены и выполнены светлыми красками на темном фоне или темными красками на светлом фоне.</w:t>
      </w:r>
    </w:p>
    <w:p w:rsidR="00000000" w:rsidRDefault="00D56A0D">
      <w:pPr>
        <w:pStyle w:val="point"/>
        <w:divId w:val="802574946"/>
      </w:pPr>
      <w:r>
        <w:t>37. Якоря судов, за исключением судов с главным двигателем мощностью менее 55 киловатт и (или) валовой вме</w:t>
      </w:r>
      <w:r>
        <w:t>стимостью менее 80 регистровых тонн, должны иметь несмываемые опознавательные знаки судовладельца.</w:t>
      </w:r>
    </w:p>
    <w:p w:rsidR="00000000" w:rsidRDefault="00D56A0D">
      <w:pPr>
        <w:pStyle w:val="newncpi"/>
        <w:divId w:val="802574946"/>
      </w:pPr>
      <w:r>
        <w:t>Если якорь одного судна используется на другом судне одним судовладельцем, опознавательные знаки на якорях могут сохраняться.</w:t>
      </w:r>
    </w:p>
    <w:p w:rsidR="00000000" w:rsidRDefault="00D56A0D">
      <w:pPr>
        <w:pStyle w:val="point"/>
        <w:divId w:val="802574946"/>
      </w:pPr>
      <w:r>
        <w:t>38. На шлюпках, являющихся прин</w:t>
      </w:r>
      <w:r>
        <w:t>адлежностью судна, с наружной стороны корпуса должно наноситься название судна, принадлежностью которого они являются, и пассажировместимость шлюпки.</w:t>
      </w:r>
    </w:p>
    <w:p w:rsidR="00000000" w:rsidRDefault="00D56A0D">
      <w:pPr>
        <w:pStyle w:val="point"/>
        <w:divId w:val="802574946"/>
      </w:pPr>
      <w:r>
        <w:t>39. Судну, имеющему оборудование связи, присваивается позывной сигнал. В зависимости от технической оснаще</w:t>
      </w:r>
      <w:r>
        <w:t>нности судна ему присваиваются также идентификационный номер судовой станции спутниковой связи и номер избирательного вызова судовой станции.</w:t>
      </w:r>
    </w:p>
    <w:p w:rsidR="00000000" w:rsidRDefault="00D56A0D">
      <w:pPr>
        <w:pStyle w:val="chapter"/>
        <w:divId w:val="802574946"/>
      </w:pPr>
      <w:bookmarkStart w:id="43" w:name="a31"/>
      <w:bookmarkEnd w:id="43"/>
      <w:r>
        <w:t>ГЛАВА 6</w:t>
      </w:r>
      <w:r>
        <w:br/>
        <w:t>ВИЗУАЛЬНАЯ СИГНАЛИЗАЦИЯ</w:t>
      </w:r>
    </w:p>
    <w:p w:rsidR="00000000" w:rsidRDefault="00D56A0D">
      <w:pPr>
        <w:pStyle w:val="point"/>
        <w:divId w:val="802574946"/>
      </w:pPr>
      <w:r>
        <w:t>40. В темное время суток, а также в светлое время суток в условиях ограниченной ви</w:t>
      </w:r>
      <w:r>
        <w:t>димости должны применяться следующие виды судовых огней:</w:t>
      </w:r>
    </w:p>
    <w:p w:rsidR="00000000" w:rsidRDefault="00D56A0D">
      <w:pPr>
        <w:pStyle w:val="newncpi"/>
        <w:divId w:val="802574946"/>
      </w:pPr>
      <w:r>
        <w:t>топовый огонь – судовой огонь белого цвета, излучающий непрерывный свет по всей дуге горизонта в 225° и расположенный таким образом, чтобы его свет был виден от направления прямо по носу судна до 22°</w:t>
      </w:r>
      <w:r>
        <w:t>30’ позади траверза каждого борта;</w:t>
      </w:r>
    </w:p>
    <w:p w:rsidR="00000000" w:rsidRDefault="00D56A0D">
      <w:pPr>
        <w:pStyle w:val="newncpi"/>
        <w:divId w:val="802574946"/>
      </w:pPr>
      <w:r>
        <w:t>бортовые огни – судовой огонь зеленого цвета на правом борту и судовой огонь красного цвета на левом борту, каждый из которых излучает непрерывный свет по всей дуге горизонта в 112°30’ и расположен таким образом, чтобы ег</w:t>
      </w:r>
      <w:r>
        <w:t>о свет был виден от направления прямо по носу судна до 22°30’ позади траверза соответствующего борта;</w:t>
      </w:r>
    </w:p>
    <w:p w:rsidR="00000000" w:rsidRDefault="00D56A0D">
      <w:pPr>
        <w:pStyle w:val="newncpi"/>
        <w:divId w:val="802574946"/>
      </w:pPr>
      <w:r>
        <w:t>кормовой огонь – судовой огонь белого цвета, излучающий непрерывный свет по всей дуге горизонта в 135° и расположенный таким образом, чтобы его свет был в</w:t>
      </w:r>
      <w:r>
        <w:t>иден от направления прямо по корме до 67°30’ с каждого борта;</w:t>
      </w:r>
    </w:p>
    <w:p w:rsidR="00000000" w:rsidRDefault="00D56A0D">
      <w:pPr>
        <w:pStyle w:val="newncpi"/>
        <w:divId w:val="802574946"/>
      </w:pPr>
      <w:r>
        <w:t>буксировочный огонь – судовой огонь желтого цвета, излучающий непрерывный свет по всей дуге горизонта в 135° и расположенный таким образом, чтобы его свет был виден от направления прямо по корме</w:t>
      </w:r>
      <w:r>
        <w:t xml:space="preserve"> до 67,5° с каждого борта;</w:t>
      </w:r>
    </w:p>
    <w:p w:rsidR="00000000" w:rsidRDefault="00D56A0D">
      <w:pPr>
        <w:pStyle w:val="newncpi"/>
        <w:divId w:val="802574946"/>
      </w:pPr>
      <w:r>
        <w:t>круговой огонь – судовой огонь, излучающий непрерывный свет по всей дуге горизонта в 360° и видимый со всех сторон;</w:t>
      </w:r>
    </w:p>
    <w:p w:rsidR="00000000" w:rsidRDefault="00D56A0D">
      <w:pPr>
        <w:pStyle w:val="newncpi"/>
        <w:divId w:val="802574946"/>
      </w:pPr>
      <w:r>
        <w:lastRenderedPageBreak/>
        <w:t>проблесковый огонь – судовой огонь, дающий ритмичные проблески через регулярные интервалы времени. Частым проблес</w:t>
      </w:r>
      <w:r>
        <w:t>ковым огнем является проблесковый огонь, дающий 50–60 проблесков в минуту;</w:t>
      </w:r>
    </w:p>
    <w:p w:rsidR="00000000" w:rsidRDefault="00D56A0D">
      <w:pPr>
        <w:pStyle w:val="newncpi"/>
        <w:divId w:val="802574946"/>
      </w:pPr>
      <w:r>
        <w:t>светоимпульсная отмашка – проблесковый огонь, как правило, белого цвета, излучающий свет по всей дуге горизонта в 112,5° от траверза судна к носу или корме с перекрытием диаметральн</w:t>
      </w:r>
      <w:r>
        <w:t>ой плоскости судна на 22,5°.</w:t>
      </w:r>
    </w:p>
    <w:p w:rsidR="00000000" w:rsidRDefault="00D56A0D">
      <w:pPr>
        <w:pStyle w:val="newncpi"/>
        <w:divId w:val="802574946"/>
      </w:pPr>
      <w:r>
        <w:t>При этом не должны выставляться другие огни, которые могут быть ошибочно приняты за указанные настоящими Правилами, ухудшать их видимость или служить помехой для наблюдения.</w:t>
      </w:r>
    </w:p>
    <w:p w:rsidR="00000000" w:rsidRDefault="00D56A0D">
      <w:pPr>
        <w:pStyle w:val="point"/>
        <w:divId w:val="802574946"/>
      </w:pPr>
      <w:r>
        <w:t>41. Топовый огонь на самоходном судне (а если на одно</w:t>
      </w:r>
      <w:r>
        <w:t>й мачте два и более огней, то нижний из них), за исключением нижних топовых огней на толкачах (буксирах), должен быть расположен в диаметральной плоскости судна выше бортовых огней не менее чем на 1 м, а на судах длиной менее 20 м – не менее 0,5 м.</w:t>
      </w:r>
    </w:p>
    <w:p w:rsidR="00000000" w:rsidRDefault="00D56A0D">
      <w:pPr>
        <w:pStyle w:val="newncpi"/>
        <w:divId w:val="802574946"/>
      </w:pPr>
      <w:r>
        <w:t>При рас</w:t>
      </w:r>
      <w:r>
        <w:t>положении двух и более топовых огней на одной мачте самоходного судна расстояния между ними должны быть одинаковыми и не менее 1 м, а на судах длиной менее 20 м – не менее 0,5 м.</w:t>
      </w:r>
    </w:p>
    <w:p w:rsidR="00000000" w:rsidRDefault="00D56A0D">
      <w:pPr>
        <w:pStyle w:val="newncpi"/>
        <w:divId w:val="802574946"/>
      </w:pPr>
      <w:r>
        <w:t>При расположении двух топовых огней на разных мачтах расстояние по горизонтал</w:t>
      </w:r>
      <w:r>
        <w:t>ьной линии между ними должно быть не менее 20 м, а задний огонь должен быть выше переднего не менее чем на 1 м при любом эксплуатационном дифференте судна.</w:t>
      </w:r>
    </w:p>
    <w:p w:rsidR="00000000" w:rsidRDefault="00D56A0D">
      <w:pPr>
        <w:pStyle w:val="newncpi"/>
        <w:divId w:val="802574946"/>
      </w:pPr>
      <w:r>
        <w:t>На самоходных судах, занятых толканием, три топовых огня располагаются в форме равнобедренного треугольника (со стороной от 1 до 3 м) основанием вниз. При этом два нижних огня располагаются горизонтально в плоскости, перпендикулярной диаметральной плоскост</w:t>
      </w:r>
      <w:r>
        <w:t>и судна, а верхний – в диаметральной плоскости судна.</w:t>
      </w:r>
    </w:p>
    <w:p w:rsidR="00000000" w:rsidRDefault="00D56A0D">
      <w:pPr>
        <w:pStyle w:val="newncpi"/>
        <w:divId w:val="802574946"/>
      </w:pPr>
      <w:r>
        <w:t>На несамоходных грузовых судах топовые огни должны располагаться в диаметральной плоскости судна на высоте, как правило, не менее 2 м над палубой, но в любом случае – не менее 1 м ниже треугольника топо</w:t>
      </w:r>
      <w:r>
        <w:t>вых огней толкача.</w:t>
      </w:r>
    </w:p>
    <w:p w:rsidR="00000000" w:rsidRDefault="00D56A0D">
      <w:pPr>
        <w:pStyle w:val="point"/>
        <w:divId w:val="802574946"/>
      </w:pPr>
      <w:r>
        <w:t>42. Бортовые огни должны быть расположены на одинаковой высоте, на линии, перпендикулярной диаметральной плоскости судна, и симметрично этой плоскости:</w:t>
      </w:r>
    </w:p>
    <w:p w:rsidR="00000000" w:rsidRDefault="00D56A0D">
      <w:pPr>
        <w:pStyle w:val="newncpi"/>
        <w:divId w:val="802574946"/>
      </w:pPr>
      <w:r>
        <w:t>на судах с одноярусной надстройкой – в ее верхней части;</w:t>
      </w:r>
    </w:p>
    <w:p w:rsidR="00000000" w:rsidRDefault="00D56A0D">
      <w:pPr>
        <w:pStyle w:val="newncpi"/>
        <w:divId w:val="802574946"/>
      </w:pPr>
      <w:r>
        <w:t>на судах с надстройкой в два</w:t>
      </w:r>
      <w:r>
        <w:t xml:space="preserve"> и более ярусов – не ниже палубы ходового мостика;</w:t>
      </w:r>
    </w:p>
    <w:p w:rsidR="00000000" w:rsidRDefault="00D56A0D">
      <w:pPr>
        <w:pStyle w:val="newncpi"/>
        <w:divId w:val="802574946"/>
      </w:pPr>
      <w:r>
        <w:t>на беспалубных судах – не менее чем на 0,5 м выше планширя (на судах с главным двигателем мощностью менее 55 киловатт и (или) валовой вместимостью менее 80 регистровых тонн допускается установка бортовых о</w:t>
      </w:r>
      <w:r>
        <w:t>гней на уровне планширя);</w:t>
      </w:r>
    </w:p>
    <w:p w:rsidR="00000000" w:rsidRDefault="00D56A0D">
      <w:pPr>
        <w:pStyle w:val="newncpi"/>
        <w:divId w:val="802574946"/>
      </w:pPr>
      <w:r>
        <w:t>если бортовые огни скомбинированы в одном фонаре, то он должен быть расположен в диаметральной плоскости в передней части судна.</w:t>
      </w:r>
    </w:p>
    <w:p w:rsidR="00000000" w:rsidRDefault="00D56A0D">
      <w:pPr>
        <w:pStyle w:val="point"/>
        <w:divId w:val="802574946"/>
      </w:pPr>
      <w:r>
        <w:t>43. Кормовой огонь располагается на корме судна в диаметральной плоскости. Два кормовых огня располаг</w:t>
      </w:r>
      <w:r>
        <w:t>аются в одной плоскости горизонтально. Три кормовых огня располагаются в форме равнобедренного треугольника основанием вниз. При этом верхний огонь должен быть расположен в диаметральной плоскости судна, а два нижних – как можно ближе к бортам.</w:t>
      </w:r>
    </w:p>
    <w:p w:rsidR="00000000" w:rsidRDefault="00D56A0D">
      <w:pPr>
        <w:pStyle w:val="point"/>
        <w:divId w:val="802574946"/>
      </w:pPr>
      <w:r>
        <w:t>44. Буксиро</w:t>
      </w:r>
      <w:r>
        <w:t>вочный огонь располагается на корме судна выше кормовых огней не менее чем на 0,5 м.</w:t>
      </w:r>
    </w:p>
    <w:p w:rsidR="00000000" w:rsidRDefault="00D56A0D">
      <w:pPr>
        <w:pStyle w:val="point"/>
        <w:divId w:val="802574946"/>
      </w:pPr>
      <w:r>
        <w:t>45. Светоимпульсные (световые) отмашки должны быть расположены над бортовыми огнями не менее чем на 0,5 м.</w:t>
      </w:r>
    </w:p>
    <w:p w:rsidR="00000000" w:rsidRDefault="00D56A0D">
      <w:pPr>
        <w:pStyle w:val="point"/>
        <w:divId w:val="802574946"/>
      </w:pPr>
      <w:r>
        <w:lastRenderedPageBreak/>
        <w:t>46. Если на парусном судне бортовые огни и кормовой огни скомбин</w:t>
      </w:r>
      <w:r>
        <w:t>ированы в одном фонаре, то такой фонарь должен быть расположен в диаметральной плоскости в носовой части на топе или около топа мачты.</w:t>
      </w:r>
    </w:p>
    <w:p w:rsidR="00000000" w:rsidRDefault="00D56A0D">
      <w:pPr>
        <w:pStyle w:val="point"/>
        <w:divId w:val="802574946"/>
      </w:pPr>
      <w:r>
        <w:t>47. Желтый и синий проблесковые огни должны быть расположены на наиболее видном месте, обеспечивающем его видимость со вс</w:t>
      </w:r>
      <w:r>
        <w:t>ех сторон. При этом желтый огонь должен быть на одной вертикали с топовым огнем и выше его.</w:t>
      </w:r>
    </w:p>
    <w:p w:rsidR="00000000" w:rsidRDefault="00D56A0D">
      <w:pPr>
        <w:pStyle w:val="point"/>
        <w:divId w:val="802574946"/>
      </w:pPr>
      <w:r>
        <w:t>48. Все сигнальные круговые огни должны быть расположены таким образом, чтобы расстояние между ними и ходовыми или стояночными огнями было не менее 1 м на судах дли</w:t>
      </w:r>
      <w:r>
        <w:t>ной 20 м и более и 0,5 м – на судах длиной менее 20 м.</w:t>
      </w:r>
    </w:p>
    <w:p w:rsidR="00000000" w:rsidRDefault="00D56A0D">
      <w:pPr>
        <w:pStyle w:val="newncpi"/>
        <w:divId w:val="802574946"/>
      </w:pPr>
      <w:r>
        <w:t>Белые круговые огни должны быть расположены по высоте следующим образом:</w:t>
      </w:r>
    </w:p>
    <w:p w:rsidR="00000000" w:rsidRDefault="00D56A0D">
      <w:pPr>
        <w:pStyle w:val="newncpi"/>
        <w:divId w:val="802574946"/>
      </w:pPr>
      <w:r>
        <w:t>на несамоходных грузовых судах – не ниже 2 м над палубой в диаметральной плоскости судна, а при наличии палубного груза – не ниж</w:t>
      </w:r>
      <w:r>
        <w:t>е 1 м над ним;</w:t>
      </w:r>
    </w:p>
    <w:p w:rsidR="00000000" w:rsidRDefault="00D56A0D">
      <w:pPr>
        <w:pStyle w:val="newncpi"/>
        <w:divId w:val="802574946"/>
      </w:pPr>
      <w:r>
        <w:t>на плотах, лесонаправляющих и лесоограждающих плавучих сооружениях – не ниже 2 м от поверхности воды;</w:t>
      </w:r>
    </w:p>
    <w:p w:rsidR="00000000" w:rsidRDefault="00D56A0D">
      <w:pPr>
        <w:pStyle w:val="newncpi"/>
        <w:divId w:val="802574946"/>
      </w:pPr>
      <w:r>
        <w:t>на паромах, плавучих причалах, понтонах, купальнях и тому подобном – не менее 2 м от сплошных верхних палуб (настилов).</w:t>
      </w:r>
    </w:p>
    <w:p w:rsidR="00000000" w:rsidRDefault="00D56A0D">
      <w:pPr>
        <w:pStyle w:val="newncpi"/>
        <w:divId w:val="802574946"/>
      </w:pPr>
      <w:r>
        <w:t>Красный и зеленый к</w:t>
      </w:r>
      <w:r>
        <w:t>руговые огни должны быть расположены на наиболее видном месте, обеспечивающем их видимость со всех сторон, при этом они не должны находиться на одной вертикали со стояночными огнями.</w:t>
      </w:r>
    </w:p>
    <w:p w:rsidR="00000000" w:rsidRDefault="00D56A0D">
      <w:pPr>
        <w:pStyle w:val="point"/>
        <w:divId w:val="802574946"/>
      </w:pPr>
      <w:r>
        <w:t>49. На судах, составах, плотах, иных плавучих объектах в светлое время су</w:t>
      </w:r>
      <w:r>
        <w:t xml:space="preserve">ток должны применяться сигнальные флаги и знаки согласно </w:t>
      </w:r>
      <w:hyperlink w:anchor="a5" w:tooltip="+" w:history="1">
        <w:r>
          <w:rPr>
            <w:rStyle w:val="a3"/>
          </w:rPr>
          <w:t>приложению 2</w:t>
        </w:r>
      </w:hyperlink>
      <w:r>
        <w:t>.</w:t>
      </w:r>
    </w:p>
    <w:p w:rsidR="00000000" w:rsidRDefault="00D56A0D">
      <w:pPr>
        <w:pStyle w:val="newncpi"/>
        <w:divId w:val="802574946"/>
      </w:pPr>
      <w:r>
        <w:t>Сигнальные знаки должны подниматься на сигнальной мачте или реях носовой или кормовой мачты и быть хорошо видимыми на расстоянии.</w:t>
      </w:r>
    </w:p>
    <w:p w:rsidR="00000000" w:rsidRDefault="00D56A0D">
      <w:pPr>
        <w:pStyle w:val="newncpi"/>
        <w:divId w:val="802574946"/>
      </w:pPr>
      <w:r>
        <w:t xml:space="preserve">Расстояние между двумя </w:t>
      </w:r>
      <w:r>
        <w:t>и более сигнальными знаками должно быть не менее 1 м на судах длиной 20 м и более и 0,5 м – на судах длиной менее 20 м.</w:t>
      </w:r>
    </w:p>
    <w:p w:rsidR="00000000" w:rsidRDefault="00D56A0D">
      <w:pPr>
        <w:pStyle w:val="newncpi"/>
        <w:divId w:val="802574946"/>
      </w:pPr>
      <w:r>
        <w:t>Во время стоянки судна в светлое время черный шар должен располагаться в передней части судна и на такой высоте, чтобы он был виден со в</w:t>
      </w:r>
      <w:r>
        <w:t>сех сторон.</w:t>
      </w:r>
    </w:p>
    <w:p w:rsidR="00000000" w:rsidRDefault="00D56A0D">
      <w:pPr>
        <w:pStyle w:val="point"/>
        <w:divId w:val="802574946"/>
      </w:pPr>
      <w:r>
        <w:t xml:space="preserve">50. Требования к размещению на судах знаков визуальной сигнализации определяются в соответствии с настоящей главой, а также главами </w:t>
      </w:r>
      <w:hyperlink w:anchor="a4" w:tooltip="+" w:history="1">
        <w:r>
          <w:rPr>
            <w:rStyle w:val="a3"/>
          </w:rPr>
          <w:t>7–8</w:t>
        </w:r>
      </w:hyperlink>
      <w:r>
        <w:t xml:space="preserve"> настоящих Правил. Обозначения мест размещения знаков визуальной сигнализации</w:t>
      </w:r>
      <w:r>
        <w:t xml:space="preserve"> на судах приведены согласно </w:t>
      </w:r>
      <w:hyperlink w:anchor="a6" w:tooltip="+" w:history="1">
        <w:r>
          <w:rPr>
            <w:rStyle w:val="a3"/>
          </w:rPr>
          <w:t>приложению 3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51. Применение судовых огней судами, находящимися на ремонте или отстое в акваториях, а также находящимися за пределами судового хода и не создающими препятствий для других судов на</w:t>
      </w:r>
      <w:r>
        <w:t xml:space="preserve"> ходу, не обязательно.</w:t>
      </w:r>
    </w:p>
    <w:p w:rsidR="00000000" w:rsidRDefault="00D56A0D">
      <w:pPr>
        <w:pStyle w:val="point"/>
        <w:divId w:val="802574946"/>
      </w:pPr>
      <w:r>
        <w:t>52. Светоимпульсная отмашка может применяться в любое время суток. При отсутствии светоимпульсной отмашки допускается применение в темное время суток мигающего огня белого цвета (световая отмашка), а в светлое время суток – флага-отм</w:t>
      </w:r>
      <w:r>
        <w:t>ашки.</w:t>
      </w:r>
    </w:p>
    <w:p w:rsidR="00000000" w:rsidRDefault="00D56A0D">
      <w:pPr>
        <w:pStyle w:val="point"/>
        <w:divId w:val="802574946"/>
      </w:pPr>
      <w:r>
        <w:t>53. Конструкция сигнальных огней, их технические характеристики и установка на судах должны соответствовать технической документации, согласованной классификационной организацией.</w:t>
      </w:r>
    </w:p>
    <w:p w:rsidR="00000000" w:rsidRDefault="00D56A0D">
      <w:pPr>
        <w:pStyle w:val="point"/>
        <w:divId w:val="802574946"/>
      </w:pPr>
      <w:r>
        <w:t>54. Дальность видимости судовых огней должна соответствовать требовани</w:t>
      </w:r>
      <w:r>
        <w:t xml:space="preserve">ям согласно </w:t>
      </w:r>
      <w:hyperlink w:anchor="a7" w:tooltip="+" w:history="1">
        <w:r>
          <w:rPr>
            <w:rStyle w:val="a3"/>
          </w:rPr>
          <w:t>приложению 4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55. Щиты и флаги, если иное не предусмотрено настоящими Правилами, должны иметь прямоугольную форму, вымпелы – треугольную.</w:t>
      </w:r>
    </w:p>
    <w:p w:rsidR="00000000" w:rsidRDefault="00D56A0D">
      <w:pPr>
        <w:pStyle w:val="newncpi"/>
        <w:divId w:val="802574946"/>
      </w:pPr>
      <w:r>
        <w:lastRenderedPageBreak/>
        <w:t>Шары, конусы, двойные конусы могут быть заменены приспособлениями и предме</w:t>
      </w:r>
      <w:r>
        <w:t>тами, которые на расстоянии образуют контур соответствующего заменяемого ими сигнального знака.</w:t>
      </w:r>
    </w:p>
    <w:p w:rsidR="00000000" w:rsidRDefault="00D56A0D">
      <w:pPr>
        <w:pStyle w:val="newncpi"/>
        <w:divId w:val="802574946"/>
      </w:pPr>
      <w:r>
        <w:t>Окраска сигнальных знаков не должна быть поблекшей или загрязненной.</w:t>
      </w:r>
    </w:p>
    <w:p w:rsidR="00000000" w:rsidRDefault="00D56A0D">
      <w:pPr>
        <w:pStyle w:val="point"/>
        <w:divId w:val="802574946"/>
      </w:pPr>
      <w:r>
        <w:t>56. </w:t>
      </w:r>
      <w:r>
        <w:t xml:space="preserve">Запрещается использовать на судне схожие с судовыми огнями и сигнальными знаками по излучению, цветам, форме иные осветительные устройства, щиты, флаги, другие предметы, которые могут быть ошибочно приняты за судовые огни или сигнальные знаки, ухудшать их </w:t>
      </w:r>
      <w:r>
        <w:t>видимость, распознавание навигационных огней, вызвать ослепление, создающее опасность или помехи для судоходства или движения наземных транспортных средств.</w:t>
      </w:r>
    </w:p>
    <w:p w:rsidR="00000000" w:rsidRDefault="00D56A0D">
      <w:pPr>
        <w:pStyle w:val="chapter"/>
        <w:divId w:val="802574946"/>
      </w:pPr>
      <w:bookmarkStart w:id="44" w:name="a4"/>
      <w:bookmarkEnd w:id="44"/>
      <w:r>
        <w:t>ГЛАВА 7</w:t>
      </w:r>
      <w:r>
        <w:br/>
        <w:t>ХОДОВАЯ СИГНАЛИЗАЦИЯ</w:t>
      </w:r>
    </w:p>
    <w:p w:rsidR="00000000" w:rsidRDefault="00D56A0D">
      <w:pPr>
        <w:pStyle w:val="point"/>
        <w:divId w:val="802574946"/>
      </w:pPr>
      <w:bookmarkStart w:id="45" w:name="a8"/>
      <w:bookmarkEnd w:id="45"/>
      <w:r>
        <w:t>57. Одиночное самоходное судно на ходу, а также самоходное судно с раб</w:t>
      </w:r>
      <w:r>
        <w:t>отающими силовыми установками, следующее за вспомогательным самоходным судном, должно нести следующие судовые огни:</w:t>
      </w:r>
    </w:p>
    <w:p w:rsidR="00000000" w:rsidRDefault="00D56A0D">
      <w:pPr>
        <w:pStyle w:val="newncpi"/>
        <w:divId w:val="802574946"/>
      </w:pPr>
      <w:r>
        <w:t>один топовый (судно длиной 50 м и более должно нести второй топовый огонь, расположенный позади и выше переднего);</w:t>
      </w:r>
    </w:p>
    <w:p w:rsidR="00000000" w:rsidRDefault="00D56A0D">
      <w:pPr>
        <w:pStyle w:val="newncpi"/>
        <w:divId w:val="802574946"/>
      </w:pPr>
      <w:r>
        <w:t>бортовые;</w:t>
      </w:r>
    </w:p>
    <w:p w:rsidR="00000000" w:rsidRDefault="00D56A0D">
      <w:pPr>
        <w:pStyle w:val="newncpi"/>
        <w:divId w:val="802574946"/>
      </w:pPr>
      <w:r>
        <w:t>три кормовых, р</w:t>
      </w:r>
      <w:r>
        <w:t>асположенные треугольником основанием вниз (на судах шириной 5 м и менее – один кормовой огонь в диаметральной плоскости);</w:t>
      </w:r>
    </w:p>
    <w:p w:rsidR="00000000" w:rsidRDefault="00D56A0D">
      <w:pPr>
        <w:pStyle w:val="newncpi"/>
        <w:divId w:val="802574946"/>
      </w:pPr>
      <w:r>
        <w:t>желтый проблесковый круговой огонь, расположенный выше топового (для пассажирских водоизмещающих самоходных судов, работающих на пере</w:t>
      </w:r>
      <w:r>
        <w:t>праве или на внутригородских линиях в границах портовых вод).</w:t>
      </w:r>
    </w:p>
    <w:p w:rsidR="00000000" w:rsidRDefault="00D56A0D">
      <w:pPr>
        <w:pStyle w:val="point"/>
        <w:divId w:val="802574946"/>
      </w:pPr>
      <w:bookmarkStart w:id="46" w:name="a73"/>
      <w:bookmarkEnd w:id="46"/>
      <w:r>
        <w:t>58. Самоходное судно, осуществляющее буксировку, должно нести следующие судовые огни:</w:t>
      </w:r>
    </w:p>
    <w:p w:rsidR="00000000" w:rsidRDefault="00D56A0D">
      <w:pPr>
        <w:pStyle w:val="newncpi"/>
        <w:divId w:val="802574946"/>
      </w:pPr>
      <w:r>
        <w:t>два топовых, расположенные по вертикали (при буксировке плотов – три топовых, расположенные по вертикали);</w:t>
      </w:r>
    </w:p>
    <w:p w:rsidR="00000000" w:rsidRDefault="00D56A0D">
      <w:pPr>
        <w:pStyle w:val="newncpi"/>
        <w:divId w:val="802574946"/>
      </w:pPr>
      <w:r>
        <w:t>б</w:t>
      </w:r>
      <w:r>
        <w:t>ортовые;</w:t>
      </w:r>
    </w:p>
    <w:p w:rsidR="00000000" w:rsidRDefault="00D56A0D">
      <w:pPr>
        <w:pStyle w:val="newncpi"/>
        <w:divId w:val="802574946"/>
      </w:pPr>
      <w:r>
        <w:t>кормовой, расположенный в диаметральной плоскости, и буксировочный над ним.</w:t>
      </w:r>
    </w:p>
    <w:p w:rsidR="00000000" w:rsidRDefault="00D56A0D">
      <w:pPr>
        <w:pStyle w:val="newncpi"/>
        <w:divId w:val="802574946"/>
      </w:pPr>
      <w:r>
        <w:t xml:space="preserve">При буксировке состава несколькими самоходными судами, соединенными в кильватер, головной буксировщик должен нести судовые огни, указанные в </w:t>
      </w:r>
      <w:hyperlink w:anchor="a73" w:tooltip="+" w:history="1">
        <w:r>
          <w:rPr>
            <w:rStyle w:val="a3"/>
          </w:rPr>
          <w:t>части первой</w:t>
        </w:r>
      </w:hyperlink>
      <w:r>
        <w:t xml:space="preserve"> настоящего пункта, а остальные буксировщики – судовые огни головного буксировщика, за исключением бортовых.</w:t>
      </w:r>
    </w:p>
    <w:p w:rsidR="00000000" w:rsidRDefault="00D56A0D">
      <w:pPr>
        <w:pStyle w:val="newncpi"/>
        <w:divId w:val="802574946"/>
      </w:pPr>
      <w:r>
        <w:t xml:space="preserve">Самоходные суда, ошвартованные бортами и буксирующие состав, должны нести судовые огни, указанные в </w:t>
      </w:r>
      <w:hyperlink w:anchor="a73" w:tooltip="+" w:history="1">
        <w:r>
          <w:rPr>
            <w:rStyle w:val="a3"/>
          </w:rPr>
          <w:t>части первой</w:t>
        </w:r>
      </w:hyperlink>
      <w:r>
        <w:t xml:space="preserve"> настоящего пункта, за исключением внутренних бортовых огней.</w:t>
      </w:r>
    </w:p>
    <w:p w:rsidR="00000000" w:rsidRDefault="00D56A0D">
      <w:pPr>
        <w:pStyle w:val="newncpi"/>
        <w:divId w:val="802574946"/>
      </w:pPr>
      <w:r>
        <w:t>Самоходное судно у плота, оказывающее помощь в его проводке, должно нести три топовых огня, расположенных по вертикали, и один кормовой огонь, расположенный в диаметральной плоскост</w:t>
      </w:r>
      <w:r>
        <w:t>и судна.</w:t>
      </w:r>
    </w:p>
    <w:p w:rsidR="00000000" w:rsidRDefault="00D56A0D">
      <w:pPr>
        <w:pStyle w:val="newncpi"/>
        <w:divId w:val="802574946"/>
      </w:pPr>
      <w:r>
        <w:t xml:space="preserve">Самоходное судно при буксировке на тросе состава с толкачом должно нести судовые огни, указанные в </w:t>
      </w:r>
      <w:hyperlink w:anchor="a73" w:tooltip="+" w:history="1">
        <w:r>
          <w:rPr>
            <w:rStyle w:val="a3"/>
          </w:rPr>
          <w:t>части первой</w:t>
        </w:r>
      </w:hyperlink>
      <w:r>
        <w:t xml:space="preserve"> настоящего пункта, а толкач – один топовый огонь, буксировочный огонь и два кормовых огня, расположенн</w:t>
      </w:r>
      <w:r>
        <w:t>ых горизонтально ниже буксировочного огня, а при ширине толкача 5 м и менее – один буксировочный огонь.</w:t>
      </w:r>
    </w:p>
    <w:p w:rsidR="00000000" w:rsidRDefault="00D56A0D">
      <w:pPr>
        <w:pStyle w:val="newncpi"/>
        <w:divId w:val="802574946"/>
      </w:pPr>
      <w:r>
        <w:t xml:space="preserve">Самоходное судно при буксировке под бортом других судов должно нести судовые огни в соответствии с </w:t>
      </w:r>
      <w:hyperlink w:anchor="a8" w:tooltip="+" w:history="1">
        <w:r>
          <w:rPr>
            <w:rStyle w:val="a3"/>
          </w:rPr>
          <w:t>пунктом 57</w:t>
        </w:r>
      </w:hyperlink>
      <w:r>
        <w:t xml:space="preserve"> настоящих </w:t>
      </w:r>
      <w:r>
        <w:t xml:space="preserve">Правил. При этом самоходное судно, находящееся под бортом, должно нести один топовый и один кормовой огни, расположенные в диаметральной плоскости, а </w:t>
      </w:r>
      <w:r>
        <w:lastRenderedPageBreak/>
        <w:t xml:space="preserve">несамоходное судно, находящееся под бортом, должно нести судовые огни в соответствии с </w:t>
      </w:r>
      <w:hyperlink w:anchor="a79" w:tooltip="+" w:history="1">
        <w:r>
          <w:rPr>
            <w:rStyle w:val="a3"/>
          </w:rPr>
          <w:t>пунктом 59</w:t>
        </w:r>
      </w:hyperlink>
      <w:r>
        <w:t xml:space="preserve"> настоящих Правил.</w:t>
      </w:r>
    </w:p>
    <w:p w:rsidR="00000000" w:rsidRDefault="00D56A0D">
      <w:pPr>
        <w:pStyle w:val="newncpi"/>
        <w:divId w:val="802574946"/>
      </w:pPr>
      <w:r>
        <w:t>Самоходное судно, ошвартованное к борту другого судна или состава, на ходу, независимо от того, использует ли оно свои двигатели или нет, должно нести один топовый и один кормовой огни, располагаемые в диаметральн</w:t>
      </w:r>
      <w:r>
        <w:t>ой плоскости, при этом судовые огни главного судна (состава) не меняются.</w:t>
      </w:r>
    </w:p>
    <w:p w:rsidR="00000000" w:rsidRDefault="00D56A0D">
      <w:pPr>
        <w:pStyle w:val="point"/>
        <w:divId w:val="802574946"/>
      </w:pPr>
      <w:bookmarkStart w:id="47" w:name="a79"/>
      <w:bookmarkEnd w:id="47"/>
      <w:r>
        <w:t>59. Несамоходные суда буксируемого состава, следующего за одним или несколькими самоходными судами, должны нести следующие круговые судовые огни:</w:t>
      </w:r>
    </w:p>
    <w:p w:rsidR="00000000" w:rsidRDefault="00D56A0D">
      <w:pPr>
        <w:pStyle w:val="newncpi"/>
        <w:divId w:val="802574946"/>
      </w:pPr>
      <w:r>
        <w:t>одиночное судно длиной до 50 м – оди</w:t>
      </w:r>
      <w:r>
        <w:t>н белый огонь (при буксировке под бортом этот огонь может быть заменен на топовый);</w:t>
      </w:r>
    </w:p>
    <w:p w:rsidR="00000000" w:rsidRDefault="00D56A0D">
      <w:pPr>
        <w:pStyle w:val="newncpi"/>
        <w:divId w:val="802574946"/>
      </w:pPr>
      <w:r>
        <w:t>одиночное судно длиной 50 м и более – один белый огонь в носовой части и один белый огонь на корме (при буксировке под бортом эти огни могут быть заменены соответственно на</w:t>
      </w:r>
      <w:r>
        <w:t xml:space="preserve"> топовый и кормовой);</w:t>
      </w:r>
    </w:p>
    <w:p w:rsidR="00000000" w:rsidRDefault="00D56A0D">
      <w:pPr>
        <w:pStyle w:val="newncpi"/>
        <w:divId w:val="802574946"/>
      </w:pPr>
      <w:r>
        <w:t>в составе – по одному белому огню в носовой части каждого судна и корме каждого последнего судна.</w:t>
      </w:r>
    </w:p>
    <w:p w:rsidR="00000000" w:rsidRDefault="00D56A0D">
      <w:pPr>
        <w:pStyle w:val="point"/>
        <w:divId w:val="802574946"/>
      </w:pPr>
      <w:r>
        <w:t>60. Толкающее судно должно нести следующие судовые огни:</w:t>
      </w:r>
    </w:p>
    <w:p w:rsidR="00000000" w:rsidRDefault="00D56A0D">
      <w:pPr>
        <w:pStyle w:val="newncpi"/>
        <w:divId w:val="802574946"/>
      </w:pPr>
      <w:r>
        <w:t>три топовых, расположенные в одной плоскости равносторонним треугольником, осно</w:t>
      </w:r>
      <w:r>
        <w:t>ванием вниз, верхний из которых должен быть расположен в диаметральной плоскости;</w:t>
      </w:r>
    </w:p>
    <w:p w:rsidR="00000000" w:rsidRDefault="00D56A0D">
      <w:pPr>
        <w:pStyle w:val="newncpi"/>
        <w:divId w:val="802574946"/>
      </w:pPr>
      <w:r>
        <w:t>бортовые;</w:t>
      </w:r>
    </w:p>
    <w:p w:rsidR="00000000" w:rsidRDefault="00D56A0D">
      <w:pPr>
        <w:pStyle w:val="newncpi"/>
        <w:divId w:val="802574946"/>
      </w:pPr>
      <w:r>
        <w:t>три кормовых, расположенные треугольником, основанием вниз и буксировочный над ними (для судов шириной 5 м и менее – только буксировочный огонь).</w:t>
      </w:r>
    </w:p>
    <w:p w:rsidR="00000000" w:rsidRDefault="00D56A0D">
      <w:pPr>
        <w:pStyle w:val="newncpi"/>
        <w:divId w:val="802574946"/>
      </w:pPr>
      <w:r>
        <w:t>Толкаемые суда дол</w:t>
      </w:r>
      <w:r>
        <w:t>жны нести:</w:t>
      </w:r>
    </w:p>
    <w:p w:rsidR="00000000" w:rsidRDefault="00D56A0D">
      <w:pPr>
        <w:pStyle w:val="newncpi"/>
        <w:divId w:val="802574946"/>
      </w:pPr>
      <w:r>
        <w:t>одиночное – один топовый огонь в носовой части;</w:t>
      </w:r>
    </w:p>
    <w:p w:rsidR="00000000" w:rsidRDefault="00D56A0D">
      <w:pPr>
        <w:pStyle w:val="newncpi"/>
        <w:divId w:val="802574946"/>
      </w:pPr>
      <w:r>
        <w:t>в составе – по одному топовому огню в носовой части каждого переднего судна.</w:t>
      </w:r>
    </w:p>
    <w:p w:rsidR="00000000" w:rsidRDefault="00D56A0D">
      <w:pPr>
        <w:pStyle w:val="point"/>
        <w:divId w:val="802574946"/>
      </w:pPr>
      <w:r>
        <w:t>61. Парусные суда должны нести следующие судовые огни:</w:t>
      </w:r>
    </w:p>
    <w:p w:rsidR="00000000" w:rsidRDefault="00D56A0D">
      <w:pPr>
        <w:pStyle w:val="newncpi"/>
        <w:divId w:val="802574946"/>
      </w:pPr>
      <w:r>
        <w:t>при длине 20 м и более </w:t>
      </w:r>
      <w:r>
        <w:t>– бортовые, кормовой и два круговых огня около топа мачты, и расположенные вертикально друг над другом: верхний – красного цвета, нижний – зеленого;</w:t>
      </w:r>
    </w:p>
    <w:p w:rsidR="00000000" w:rsidRDefault="00D56A0D">
      <w:pPr>
        <w:pStyle w:val="newncpi"/>
        <w:divId w:val="802574946"/>
      </w:pPr>
      <w:r>
        <w:t>при длине от 7 до 20 метров – бортовые и один кормовой. При этом судовые огни могут быть объединены в одном</w:t>
      </w:r>
      <w:r>
        <w:t xml:space="preserve"> фонаре, установленном в верхней части мачты;</w:t>
      </w:r>
    </w:p>
    <w:p w:rsidR="00000000" w:rsidRDefault="00D56A0D">
      <w:pPr>
        <w:pStyle w:val="newncpi"/>
        <w:divId w:val="802574946"/>
      </w:pPr>
      <w:r>
        <w:t>при длине менее 7 метров – белый круговой огонь на мачте. При приближении других судов такое судно должно также освещать свой парус белым огнем.</w:t>
      </w:r>
    </w:p>
    <w:p w:rsidR="00000000" w:rsidRDefault="00D56A0D">
      <w:pPr>
        <w:pStyle w:val="newncpi"/>
        <w:divId w:val="802574946"/>
      </w:pPr>
      <w:r>
        <w:t>Судно, идущее под парусом и одновременно использующее свою силову</w:t>
      </w:r>
      <w:r>
        <w:t>ю установку, должно нести огни как одиночное самоходное судно соответствующих размеров, а в светлое время суток – черный конус вершиной вниз на наиболее видном месте.</w:t>
      </w:r>
    </w:p>
    <w:p w:rsidR="00000000" w:rsidRDefault="00D56A0D">
      <w:pPr>
        <w:pStyle w:val="point"/>
        <w:divId w:val="802574946"/>
      </w:pPr>
      <w:bookmarkStart w:id="48" w:name="a74"/>
      <w:bookmarkEnd w:id="48"/>
      <w:r>
        <w:t>62. Одиночные самоходные суда с главным двигателем мощностью менее 55 киловатт и (или) ва</w:t>
      </w:r>
      <w:r>
        <w:t>ловой вместимостью менее 80 регистровых тонн должны нести следующие судовые огни:</w:t>
      </w:r>
    </w:p>
    <w:p w:rsidR="00000000" w:rsidRDefault="00D56A0D">
      <w:pPr>
        <w:pStyle w:val="newncpi"/>
        <w:divId w:val="802574946"/>
      </w:pPr>
      <w:r>
        <w:t>топовый;</w:t>
      </w:r>
    </w:p>
    <w:p w:rsidR="00000000" w:rsidRDefault="00D56A0D">
      <w:pPr>
        <w:pStyle w:val="newncpi"/>
        <w:divId w:val="802574946"/>
      </w:pPr>
      <w:r>
        <w:t>бортовые (бортовые огни могут быть скомбинированными в одном фонаре, расположенном по оси судна в носовой части);</w:t>
      </w:r>
    </w:p>
    <w:p w:rsidR="00000000" w:rsidRDefault="00D56A0D">
      <w:pPr>
        <w:pStyle w:val="newncpi"/>
        <w:divId w:val="802574946"/>
      </w:pPr>
      <w:r>
        <w:t>кормовой.</w:t>
      </w:r>
    </w:p>
    <w:p w:rsidR="00000000" w:rsidRDefault="00D56A0D">
      <w:pPr>
        <w:pStyle w:val="newncpi"/>
        <w:divId w:val="802574946"/>
      </w:pPr>
      <w:r>
        <w:lastRenderedPageBreak/>
        <w:t xml:space="preserve">Одиночные самоходные суда длиной менее 7 </w:t>
      </w:r>
      <w:r>
        <w:t xml:space="preserve">м могут вместо судовых огней, указанных в </w:t>
      </w:r>
      <w:hyperlink w:anchor="a74" w:tooltip="+" w:history="1">
        <w:r>
          <w:rPr>
            <w:rStyle w:val="a3"/>
          </w:rPr>
          <w:t>части первой</w:t>
        </w:r>
      </w:hyperlink>
      <w:r>
        <w:t xml:space="preserve"> настоящего пункта, нести один белый круговой огонь.</w:t>
      </w:r>
    </w:p>
    <w:p w:rsidR="00000000" w:rsidRDefault="00D56A0D">
      <w:pPr>
        <w:pStyle w:val="newncpi"/>
        <w:divId w:val="802574946"/>
      </w:pPr>
      <w:r>
        <w:t>Судно с главным двигателем мощностью менее 55 киловатт и (или) валовой вместимостью менее 80 регистровых тонн, букси</w:t>
      </w:r>
      <w:r>
        <w:t xml:space="preserve">рующее или ведущее в счаленном составе такие же суда, должно нести судовые огни, указанные в </w:t>
      </w:r>
      <w:hyperlink w:anchor="a74" w:tooltip="+" w:history="1">
        <w:r>
          <w:rPr>
            <w:rStyle w:val="a3"/>
          </w:rPr>
          <w:t>части первой</w:t>
        </w:r>
      </w:hyperlink>
      <w:r>
        <w:t xml:space="preserve"> настоящего пункта. При этом буксируемые или идущие в счаленном составе суда, за исключением судовых шлюпок, должны не</w:t>
      </w:r>
      <w:r>
        <w:t>сти один белый круговой огонь.</w:t>
      </w:r>
    </w:p>
    <w:p w:rsidR="00000000" w:rsidRDefault="00D56A0D">
      <w:pPr>
        <w:pStyle w:val="newncpi"/>
        <w:divId w:val="802574946"/>
      </w:pPr>
      <w:r>
        <w:t>Одиночные суда с главным двигателем мощностью менее 55 киловатт и (или) валовой вместимостью менее 80 регистровых тонн, которые не являются ни самоходными, ни парусными, должны нести один белый круговой огонь. На судовых шлюп</w:t>
      </w:r>
      <w:r>
        <w:t>ках допускается показывать такой огонь только при приближении других судов.</w:t>
      </w:r>
    </w:p>
    <w:p w:rsidR="00000000" w:rsidRDefault="00D56A0D">
      <w:pPr>
        <w:pStyle w:val="point"/>
        <w:divId w:val="802574946"/>
      </w:pPr>
      <w:r>
        <w:t xml:space="preserve">63. Суда на ходу, перевозящие опасные грузы, а также не проходившие дегазацию после перевозки таких грузов, должны нести огни согласно </w:t>
      </w:r>
      <w:hyperlink w:anchor="a8" w:tooltip="+" w:history="1">
        <w:r>
          <w:rPr>
            <w:rStyle w:val="a3"/>
          </w:rPr>
          <w:t>пункту 57</w:t>
        </w:r>
      </w:hyperlink>
      <w:r>
        <w:t xml:space="preserve"> нас</w:t>
      </w:r>
      <w:r>
        <w:t>тоящих Правил, а также красный топовый огонь, расположенный ниже переднего белого топового огня.</w:t>
      </w:r>
    </w:p>
    <w:p w:rsidR="00000000" w:rsidRDefault="00D56A0D">
      <w:pPr>
        <w:pStyle w:val="newncpi"/>
        <w:divId w:val="802574946"/>
      </w:pPr>
      <w:r>
        <w:t>Толкач (буксир), занятый буксировкой на тросе или толканием судов с опасными грузами или судов, которые не были дегазированы после перевозки таких грузов, кром</w:t>
      </w:r>
      <w:r>
        <w:t>е огней, предписанных настоящими Правилами, должен нести:</w:t>
      </w:r>
    </w:p>
    <w:p w:rsidR="00000000" w:rsidRDefault="00D56A0D">
      <w:pPr>
        <w:pStyle w:val="newncpi"/>
        <w:divId w:val="802574946"/>
      </w:pPr>
      <w:r>
        <w:t>при буксировке на тросе – красный топовый огонь, расположенный выше белых топовых огней;</w:t>
      </w:r>
    </w:p>
    <w:p w:rsidR="00000000" w:rsidRDefault="00D56A0D">
      <w:pPr>
        <w:pStyle w:val="newncpi"/>
        <w:divId w:val="802574946"/>
      </w:pPr>
      <w:r>
        <w:t>при толкании – вместо верхнего белого топового огня в вершине треугольника красный топовый огонь;</w:t>
      </w:r>
    </w:p>
    <w:p w:rsidR="00000000" w:rsidRDefault="00D56A0D">
      <w:pPr>
        <w:pStyle w:val="newncpi"/>
        <w:divId w:val="802574946"/>
      </w:pPr>
      <w:r>
        <w:t>при буксиро</w:t>
      </w:r>
      <w:r>
        <w:t>вке (толкании) смешанного состава (судов разных типов) – один красный топовый огонь, расположенный выше белых топовых огней.</w:t>
      </w:r>
    </w:p>
    <w:p w:rsidR="00000000" w:rsidRDefault="00D56A0D">
      <w:pPr>
        <w:pStyle w:val="point"/>
        <w:divId w:val="802574946"/>
      </w:pPr>
      <w:r>
        <w:t>64. Пассажирские суда с максимальной длиной корпуса менее 20 м, на которых разрешено перевозить более 12 пассажиров, должны нести в</w:t>
      </w:r>
      <w:r>
        <w:t xml:space="preserve"> светлое время суток в соответствующем месте желтый двойной конус, видимый со всех сторон.</w:t>
      </w:r>
    </w:p>
    <w:p w:rsidR="00000000" w:rsidRDefault="00D56A0D">
      <w:pPr>
        <w:pStyle w:val="point"/>
        <w:divId w:val="802574946"/>
      </w:pPr>
      <w:bookmarkStart w:id="49" w:name="a9"/>
      <w:bookmarkEnd w:id="49"/>
      <w:r>
        <w:t>65. Паромы, не передвигающиеся самостоятельно, должны нести:</w:t>
      </w:r>
    </w:p>
    <w:p w:rsidR="00000000" w:rsidRDefault="00D56A0D">
      <w:pPr>
        <w:pStyle w:val="newncpi"/>
        <w:divId w:val="802574946"/>
      </w:pPr>
      <w:r>
        <w:t>белый круговой огонь;</w:t>
      </w:r>
    </w:p>
    <w:p w:rsidR="00000000" w:rsidRDefault="00D56A0D">
      <w:pPr>
        <w:pStyle w:val="newncpi"/>
        <w:divId w:val="802574946"/>
      </w:pPr>
      <w:r>
        <w:t>желтый круговой огонь, расположенный на расстоянии не менее 1 м над белым огнем.</w:t>
      </w:r>
    </w:p>
    <w:p w:rsidR="00000000" w:rsidRDefault="00D56A0D">
      <w:pPr>
        <w:pStyle w:val="newncpi"/>
        <w:divId w:val="802574946"/>
      </w:pPr>
      <w:r>
        <w:t>К</w:t>
      </w:r>
      <w:r>
        <w:t>анат переправы должен быть освещен у обоих берегов фонарями, имеющими защитные козырьки.</w:t>
      </w:r>
    </w:p>
    <w:p w:rsidR="00000000" w:rsidRDefault="00D56A0D">
      <w:pPr>
        <w:pStyle w:val="point"/>
        <w:divId w:val="802574946"/>
      </w:pPr>
      <w:bookmarkStart w:id="50" w:name="a10"/>
      <w:bookmarkEnd w:id="50"/>
      <w:r>
        <w:t xml:space="preserve">66. Паромы, передвигающиеся самостоятельно, должны нести судовые огни согласно </w:t>
      </w:r>
      <w:hyperlink w:anchor="a8" w:tooltip="+" w:history="1">
        <w:r>
          <w:rPr>
            <w:rStyle w:val="a3"/>
          </w:rPr>
          <w:t>пункту 57</w:t>
        </w:r>
      </w:hyperlink>
      <w:r>
        <w:t xml:space="preserve"> настоящих Правил, а также желтый проблесковый </w:t>
      </w:r>
      <w:r>
        <w:t>круговой огонь, расположенный выше топового.</w:t>
      </w:r>
    </w:p>
    <w:p w:rsidR="00000000" w:rsidRDefault="00D56A0D">
      <w:pPr>
        <w:pStyle w:val="newncpi"/>
        <w:divId w:val="802574946"/>
      </w:pPr>
      <w:r>
        <w:t>Самоходное судно, занятое толканием (буксировкой) на тросе или под бортом несамоходного судна (парома) на переправе, кроме огней, предписанных настоящими Правилами, должно нести желтый проблесковый круговой огон</w:t>
      </w:r>
      <w:r>
        <w:t>ь, расположенный выше топовых.</w:t>
      </w:r>
    </w:p>
    <w:p w:rsidR="00000000" w:rsidRDefault="00D56A0D">
      <w:pPr>
        <w:pStyle w:val="newncpi"/>
        <w:divId w:val="802574946"/>
      </w:pPr>
      <w:r>
        <w:t>Несамоходное судно (паром) при работе толканием несет один белый топовый огонь, при буксировке – один белый круговой огонь (для судов длиной до 50 м) или два круговых огня на носу и корме (для судов длиной 50 м и более).</w:t>
      </w:r>
    </w:p>
    <w:p w:rsidR="00000000" w:rsidRDefault="00D56A0D">
      <w:pPr>
        <w:pStyle w:val="point"/>
        <w:divId w:val="802574946"/>
      </w:pPr>
      <w:r>
        <w:t>67. </w:t>
      </w:r>
      <w:r>
        <w:t>Суда, которым в установленном порядке предоставлено преимущественное право прохода в местах, где такой проход регулируется, должны нести в светлое время суток красный вымпел, поднимаемый в носовой части судна на высоту, достаточную для того, чтобы он был х</w:t>
      </w:r>
      <w:r>
        <w:t>орошо виден.</w:t>
      </w:r>
    </w:p>
    <w:p w:rsidR="00000000" w:rsidRDefault="00D56A0D">
      <w:pPr>
        <w:pStyle w:val="point"/>
        <w:divId w:val="802574946"/>
      </w:pPr>
      <w:r>
        <w:t>68. Потерявшие маневренность суда или в иных случаях для обеспечения безопасности судоходства, кроме сигнализации, установленной для соответствующих судов в соответствии с настоящими Правилами, должны показывать:</w:t>
      </w:r>
    </w:p>
    <w:p w:rsidR="00000000" w:rsidRDefault="00D56A0D">
      <w:pPr>
        <w:pStyle w:val="newncpi"/>
        <w:divId w:val="802574946"/>
      </w:pPr>
      <w:r>
        <w:lastRenderedPageBreak/>
        <w:t>в темное время суток – качающи</w:t>
      </w:r>
      <w:r>
        <w:t>йся красный огонь (на судах с главным двигателем мощностью менее 55 киловатт и (или) валовой вместимостью менее 80 регистровых тонн допускается замена красного огня белым огнем);</w:t>
      </w:r>
    </w:p>
    <w:p w:rsidR="00000000" w:rsidRDefault="00D56A0D">
      <w:pPr>
        <w:pStyle w:val="newncpi"/>
        <w:divId w:val="802574946"/>
      </w:pPr>
      <w:r>
        <w:t>в светлое время суток – качающийся красный флаг.</w:t>
      </w:r>
    </w:p>
    <w:p w:rsidR="00000000" w:rsidRDefault="00D56A0D">
      <w:pPr>
        <w:pStyle w:val="point"/>
        <w:divId w:val="802574946"/>
      </w:pPr>
      <w:r>
        <w:t>69. </w:t>
      </w:r>
      <w:r>
        <w:t>Плоты на ходу должны нести:</w:t>
      </w:r>
    </w:p>
    <w:p w:rsidR="00000000" w:rsidRDefault="00D56A0D">
      <w:pPr>
        <w:pStyle w:val="newncpi"/>
        <w:divId w:val="802574946"/>
      </w:pPr>
      <w:r>
        <w:t>при длине менее 60 м – один белый круговой огонь на хвостовой части;</w:t>
      </w:r>
    </w:p>
    <w:p w:rsidR="00000000" w:rsidRDefault="00D56A0D">
      <w:pPr>
        <w:pStyle w:val="newncpi"/>
        <w:divId w:val="802574946"/>
      </w:pPr>
      <w:r>
        <w:t>при длине от 60 до 120 м – по одному белому круговому огню на головной и хвостовой частях;</w:t>
      </w:r>
    </w:p>
    <w:p w:rsidR="00000000" w:rsidRDefault="00D56A0D">
      <w:pPr>
        <w:pStyle w:val="newncpi"/>
        <w:divId w:val="802574946"/>
      </w:pPr>
      <w:r>
        <w:t>при длине от 120 до 240 м – по одному белому круговому огню на углах</w:t>
      </w:r>
      <w:r>
        <w:t xml:space="preserve"> плота;</w:t>
      </w:r>
    </w:p>
    <w:p w:rsidR="00000000" w:rsidRDefault="00D56A0D">
      <w:pPr>
        <w:pStyle w:val="newncpi"/>
        <w:divId w:val="802574946"/>
      </w:pPr>
      <w:r>
        <w:t>при длине от 240 до 480 м – по одному белому круговому огню на углах плота и на бортах в средней части.</w:t>
      </w:r>
    </w:p>
    <w:p w:rsidR="00000000" w:rsidRDefault="00D56A0D">
      <w:pPr>
        <w:pStyle w:val="point"/>
        <w:divId w:val="802574946"/>
      </w:pPr>
      <w:r>
        <w:t>70. Плавучие сооружения, устройства, соединения плавучего материала, плавучие установки и другие плавучие объекты, не указанные в настоящей глав</w:t>
      </w:r>
      <w:r>
        <w:t>е, должны нести белые круговые огни в количестве, достаточном для указания их контура (габаритов), и не реже чем через каждые 50 м по длине объекта.</w:t>
      </w:r>
    </w:p>
    <w:p w:rsidR="00000000" w:rsidRDefault="00D56A0D">
      <w:pPr>
        <w:pStyle w:val="chapter"/>
        <w:divId w:val="802574946"/>
      </w:pPr>
      <w:bookmarkStart w:id="51" w:name="a32"/>
      <w:bookmarkEnd w:id="51"/>
      <w:r>
        <w:t>ГЛАВА 8</w:t>
      </w:r>
      <w:r>
        <w:br/>
        <w:t>СТОЯНОЧНАЯ СИГНАЛИЗАЦИЯ</w:t>
      </w:r>
    </w:p>
    <w:p w:rsidR="00000000" w:rsidRDefault="00D56A0D">
      <w:pPr>
        <w:pStyle w:val="point"/>
        <w:divId w:val="802574946"/>
      </w:pPr>
      <w:bookmarkStart w:id="52" w:name="a80"/>
      <w:bookmarkEnd w:id="52"/>
      <w:r>
        <w:t>71. Одиночное судно на стоянке должно нести:</w:t>
      </w:r>
    </w:p>
    <w:p w:rsidR="00000000" w:rsidRDefault="00D56A0D">
      <w:pPr>
        <w:pStyle w:val="newncpi"/>
        <w:divId w:val="802574946"/>
      </w:pPr>
      <w:r>
        <w:t>самоходное шириной 5 м и менее</w:t>
      </w:r>
      <w:r>
        <w:t>, несамоходное длиной до 50 м – белый круговой огонь на мачте;</w:t>
      </w:r>
    </w:p>
    <w:p w:rsidR="00000000" w:rsidRDefault="00D56A0D">
      <w:pPr>
        <w:pStyle w:val="newncpi"/>
        <w:divId w:val="802574946"/>
      </w:pPr>
      <w:r>
        <w:t>самоходное шириной более 5 м – белый круговой огонь в носовой части, два кормовых огня, расположенные горизонтально, и белый огонь на краю ходового мостика со стороны судового хода, видимый в с</w:t>
      </w:r>
      <w:r>
        <w:t>екторе 180°;</w:t>
      </w:r>
    </w:p>
    <w:p w:rsidR="00000000" w:rsidRDefault="00D56A0D">
      <w:pPr>
        <w:pStyle w:val="newncpi"/>
        <w:divId w:val="802574946"/>
      </w:pPr>
      <w:r>
        <w:t>несамоходное длиной 50 м и более – по одному белому круговому огню в носовой части и на корме.</w:t>
      </w:r>
    </w:p>
    <w:p w:rsidR="00000000" w:rsidRDefault="00D56A0D">
      <w:pPr>
        <w:pStyle w:val="point"/>
        <w:divId w:val="802574946"/>
      </w:pPr>
      <w:r>
        <w:t>72. Дебаркадер, плавмастерская, брандвахта должны нести один белый круговой огонь на мачте и один белый круговой огонь на стенке надстройки, видимый</w:t>
      </w:r>
      <w:r>
        <w:t xml:space="preserve"> со стороны судового хода.</w:t>
      </w:r>
    </w:p>
    <w:p w:rsidR="00000000" w:rsidRDefault="00D56A0D">
      <w:pPr>
        <w:pStyle w:val="point"/>
        <w:divId w:val="802574946"/>
      </w:pPr>
      <w:r>
        <w:t>73. В составе несамоходных судов, стоящих на рейде или у берега, суда, находящиеся со стороны судового хода, и все суда переднего счала должны нести по одному белому круговому огню в носовой части, а все суда последнего (заднего)</w:t>
      </w:r>
      <w:r>
        <w:t xml:space="preserve"> счала – на корме.</w:t>
      </w:r>
    </w:p>
    <w:p w:rsidR="00000000" w:rsidRDefault="00D56A0D">
      <w:pPr>
        <w:pStyle w:val="point"/>
        <w:divId w:val="802574946"/>
      </w:pPr>
      <w:r>
        <w:t>74. Судно с главным двигателем мощностью менее 55 киловатт и (или) валовой вместимостью менее 80 регистровых тонн или парусное судно при стоянке на якоре должно нести один белый круговой огонь.</w:t>
      </w:r>
    </w:p>
    <w:p w:rsidR="00000000" w:rsidRDefault="00D56A0D">
      <w:pPr>
        <w:pStyle w:val="point"/>
        <w:divId w:val="802574946"/>
      </w:pPr>
      <w:r>
        <w:t>75. Применение визуальной сигнализации, ука</w:t>
      </w:r>
      <w:r>
        <w:t xml:space="preserve">занной в пунктах </w:t>
      </w:r>
      <w:hyperlink w:anchor="a80" w:tooltip="+" w:history="1">
        <w:r>
          <w:rPr>
            <w:rStyle w:val="a3"/>
          </w:rPr>
          <w:t>71–74</w:t>
        </w:r>
      </w:hyperlink>
      <w:r>
        <w:t xml:space="preserve"> настоящих Правил, необязательно, если судно на стоянке находится:</w:t>
      </w:r>
    </w:p>
    <w:p w:rsidR="00000000" w:rsidRDefault="00D56A0D">
      <w:pPr>
        <w:pStyle w:val="newncpi"/>
        <w:divId w:val="802574946"/>
      </w:pPr>
      <w:r>
        <w:t>на участке внутреннего водного пути, не открытом в установленном порядке для судоходства, а также судоходство по которому временно нев</w:t>
      </w:r>
      <w:r>
        <w:t>озможно либо в установленном порядке ограничено или запрещено;</w:t>
      </w:r>
    </w:p>
    <w:p w:rsidR="00000000" w:rsidRDefault="00D56A0D">
      <w:pPr>
        <w:pStyle w:val="newncpi"/>
        <w:divId w:val="802574946"/>
      </w:pPr>
      <w:r>
        <w:t>за пределами судового хода и освещено с берег</w:t>
      </w:r>
      <w:r>
        <w:t>а</w:t>
      </w:r>
      <w:r>
        <w:t>;</w:t>
      </w:r>
    </w:p>
    <w:p w:rsidR="00000000" w:rsidRDefault="00D56A0D">
      <w:pPr>
        <w:pStyle w:val="newncpi"/>
        <w:divId w:val="802574946"/>
      </w:pPr>
      <w:r>
        <w:t>вблизи судна, которому оно принадлежит.</w:t>
      </w:r>
    </w:p>
    <w:p w:rsidR="00000000" w:rsidRDefault="00D56A0D">
      <w:pPr>
        <w:pStyle w:val="point"/>
        <w:divId w:val="802574946"/>
      </w:pPr>
      <w:r>
        <w:t>76. Суда с опасными грузами или не дегазированные после перевозки таких грузов на стоянке дополнительно к</w:t>
      </w:r>
      <w:r>
        <w:t xml:space="preserve"> огням, предусмотренным </w:t>
      </w:r>
      <w:hyperlink w:anchor="a80" w:tooltip="+" w:history="1">
        <w:r>
          <w:rPr>
            <w:rStyle w:val="a3"/>
          </w:rPr>
          <w:t>пунктом 71</w:t>
        </w:r>
      </w:hyperlink>
      <w:r>
        <w:t xml:space="preserve"> настоящих Правил, должны нести один красный круговой огонь.</w:t>
      </w:r>
    </w:p>
    <w:p w:rsidR="00000000" w:rsidRDefault="00D56A0D">
      <w:pPr>
        <w:pStyle w:val="point"/>
        <w:divId w:val="802574946"/>
      </w:pPr>
      <w:r>
        <w:lastRenderedPageBreak/>
        <w:t xml:space="preserve">77. Паромы, не передвигающиеся самостоятельно, стоящие у причала, в темное время суток должны нести огни согласно </w:t>
      </w:r>
      <w:hyperlink w:anchor="a9" w:tooltip="+" w:history="1">
        <w:r>
          <w:rPr>
            <w:rStyle w:val="a3"/>
          </w:rPr>
          <w:t>пункту 65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r>
        <w:t xml:space="preserve">78. Паромы, передвигающиеся самостоятельно, стоящие у причала и одновременно выполняющие работы, в темное время суток должны нести огни согласно </w:t>
      </w:r>
      <w:hyperlink w:anchor="a9" w:tooltip="+" w:history="1">
        <w:r>
          <w:rPr>
            <w:rStyle w:val="a3"/>
          </w:rPr>
          <w:t>пункту 65</w:t>
        </w:r>
      </w:hyperlink>
      <w:r>
        <w:t xml:space="preserve"> настоящих Правил. При н</w:t>
      </w:r>
      <w:r>
        <w:t xml:space="preserve">епродолжительной стоянке эти паромы могут нести огни согласно </w:t>
      </w:r>
      <w:hyperlink w:anchor="a10" w:tooltip="+" w:history="1">
        <w:r>
          <w:rPr>
            <w:rStyle w:val="a3"/>
          </w:rPr>
          <w:t>пункту 66</w:t>
        </w:r>
      </w:hyperlink>
      <w:r>
        <w:t xml:space="preserve"> настоящих Правил. При этом они должны незамедлительно погасить желтый проблесковый огонь после прекращения выполнения работ.</w:t>
      </w:r>
    </w:p>
    <w:p w:rsidR="00000000" w:rsidRDefault="00D56A0D">
      <w:pPr>
        <w:pStyle w:val="point"/>
        <w:divId w:val="802574946"/>
      </w:pPr>
      <w:r>
        <w:t>79. Плоты на стоянке в пут</w:t>
      </w:r>
      <w:r>
        <w:t>и следования должны нести такие же огни, как и на ходу.</w:t>
      </w:r>
    </w:p>
    <w:p w:rsidR="00000000" w:rsidRDefault="00D56A0D">
      <w:pPr>
        <w:pStyle w:val="newncpi"/>
        <w:divId w:val="802574946"/>
      </w:pPr>
      <w:r>
        <w:t>Плоты, стоящие на формировочном рейде, должны нести со стороны судового хода через каждые 500 м круговые огни того же цвета, как и огни соответствующих плавучих навигационных знаков.</w:t>
      </w:r>
    </w:p>
    <w:p w:rsidR="00000000" w:rsidRDefault="00D56A0D">
      <w:pPr>
        <w:pStyle w:val="point"/>
        <w:divId w:val="802574946"/>
      </w:pPr>
      <w:r>
        <w:t>80. Лесонаправляю</w:t>
      </w:r>
      <w:r>
        <w:t>щие и лесоограждающие плавучие сооружения лесных запаней и гаваней на оконечностях, а также по всей длине через каждые 100 м должны нести круговые огни такого же цвета, как и огни соответствующих плавучих навигационных знаков.</w:t>
      </w:r>
    </w:p>
    <w:p w:rsidR="00000000" w:rsidRDefault="00D56A0D">
      <w:pPr>
        <w:pStyle w:val="point"/>
        <w:divId w:val="802574946"/>
      </w:pPr>
      <w:r>
        <w:t>81. Плавучие причалы, насосны</w:t>
      </w:r>
      <w:r>
        <w:t>е станции и другие плавучие установки должны нести:</w:t>
      </w:r>
    </w:p>
    <w:p w:rsidR="00000000" w:rsidRDefault="00D56A0D">
      <w:pPr>
        <w:pStyle w:val="newncpi"/>
        <w:divId w:val="802574946"/>
      </w:pPr>
      <w:r>
        <w:t>один белый круговой огонь – при длине менее 50 м;</w:t>
      </w:r>
    </w:p>
    <w:p w:rsidR="00000000" w:rsidRDefault="00D56A0D">
      <w:pPr>
        <w:pStyle w:val="newncpi"/>
        <w:divId w:val="802574946"/>
      </w:pPr>
      <w:r>
        <w:t>белый круговой огонь через каждые 50 м – при длине 50 м и более.</w:t>
      </w:r>
    </w:p>
    <w:p w:rsidR="00000000" w:rsidRDefault="00D56A0D">
      <w:pPr>
        <w:pStyle w:val="point"/>
        <w:divId w:val="802574946"/>
      </w:pPr>
      <w:r>
        <w:t>82. Пляжи и места купания со стороны судового хода должны быть ограждены специальными буй</w:t>
      </w:r>
      <w:r>
        <w:t>ками, расположенными на расстоянии 25–30 м друг от друга.</w:t>
      </w:r>
    </w:p>
    <w:p w:rsidR="00000000" w:rsidRDefault="00D56A0D">
      <w:pPr>
        <w:pStyle w:val="point"/>
        <w:divId w:val="802574946"/>
      </w:pPr>
      <w:bookmarkStart w:id="53" w:name="a22"/>
      <w:bookmarkEnd w:id="53"/>
      <w:r>
        <w:t xml:space="preserve">83. Сети, поставленные в непосредственной близости от судового хода или на его части, должны обозначаться через каждые 100 м на лодках или других приспособлениях круговыми огнями того же цвета, как </w:t>
      </w:r>
      <w:r>
        <w:t>и огни соответствующих плавучих навигационных знаков. В светлое время суток такие сети должны обозначаться желтыми поплавками или желтыми флагами в количестве, достаточном для указания их местонахождения.</w:t>
      </w:r>
    </w:p>
    <w:p w:rsidR="00000000" w:rsidRDefault="00D56A0D">
      <w:pPr>
        <w:pStyle w:val="point"/>
        <w:divId w:val="802574946"/>
      </w:pPr>
      <w:r>
        <w:t>84. </w:t>
      </w:r>
      <w:r>
        <w:t xml:space="preserve">В светлое время суток самоходное судно, стоящее на якоре, а также толкач (буксир) состава, стоящего на якоре, должны нести сигнальный знак в виде черного шара согласно </w:t>
      </w:r>
      <w:hyperlink w:anchor="a5" w:tooltip="+" w:history="1">
        <w:r>
          <w:rPr>
            <w:rStyle w:val="a3"/>
          </w:rPr>
          <w:t>приложению 2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85. В светлое время суток самоходные и нес</w:t>
      </w:r>
      <w:r>
        <w:t>амоходные суда, осуществляющие перевозки опасных грузов, или суда, которые не были дегазированы после перевозки таких грузов, должны нести красный конус вершиной вниз.</w:t>
      </w:r>
    </w:p>
    <w:p w:rsidR="00000000" w:rsidRDefault="00D56A0D">
      <w:pPr>
        <w:pStyle w:val="point"/>
        <w:divId w:val="802574946"/>
      </w:pPr>
      <w:bookmarkStart w:id="54" w:name="a14"/>
      <w:bookmarkEnd w:id="54"/>
      <w:r>
        <w:t>86. Севшие на мель составы или самоходные суда должны нести установленные для них в соот</w:t>
      </w:r>
      <w:r>
        <w:t>ветствии с настоящей главой стояночные огни и, кроме того, на уровне плавучего навигационного знака, если судно стоит в границах судового хода и проход мимо него для других судов возможен, на выступающей в судовой ход части судна один белый или красный кру</w:t>
      </w:r>
      <w:r>
        <w:t>говой огонь, выставляемый согласно правилам освещения плавучих навигационных знаков.</w:t>
      </w:r>
    </w:p>
    <w:p w:rsidR="00000000" w:rsidRDefault="00D56A0D">
      <w:pPr>
        <w:pStyle w:val="newncpi"/>
        <w:divId w:val="802574946"/>
      </w:pPr>
      <w:r>
        <w:t>Если проход мимо состава невозможен, буксир (толкач) не имеет права оставлять несамоходное судно и обязан предупреждать об этом другие суда и составы звуковым сигналом 6 «</w:t>
      </w:r>
      <w:r>
        <w:t xml:space="preserve">Предупреждение»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и зрительным сигналом «Прошу остановиться» (горизонтальное движение с борта на борт флага-отмашки в светлое время суток, белого огня – в темное время суток). Такие же сигналы подает и с</w:t>
      </w:r>
      <w:r>
        <w:t>амоходное судно, севшее на мель, если проход мимо невозможен.</w:t>
      </w:r>
    </w:p>
    <w:p w:rsidR="00000000" w:rsidRDefault="00D56A0D">
      <w:pPr>
        <w:pStyle w:val="point"/>
        <w:divId w:val="802574946"/>
      </w:pPr>
      <w:r>
        <w:t>87. Затонувшее на судовом ходу или в непосредственной близости от него судно должно быть ограждено плавучими знаками навигационной обстановки.</w:t>
      </w:r>
    </w:p>
    <w:p w:rsidR="00000000" w:rsidRDefault="00D56A0D">
      <w:pPr>
        <w:pStyle w:val="point"/>
        <w:divId w:val="802574946"/>
      </w:pPr>
      <w:r>
        <w:t>88. Отданные с судов, плавучих объектов якоря не до</w:t>
      </w:r>
      <w:r>
        <w:t>лжны создавать опасность для проходящих судов.</w:t>
      </w:r>
    </w:p>
    <w:p w:rsidR="00000000" w:rsidRDefault="00D56A0D">
      <w:pPr>
        <w:pStyle w:val="point"/>
        <w:divId w:val="802574946"/>
      </w:pPr>
      <w:r>
        <w:lastRenderedPageBreak/>
        <w:t>89. Все отданные с работающих на судовом ходу земснарядов якоря должны иметь буйки, окрашенные продольными белыми и красными полосами. Буйреп должен иметь такую длину, чтобы после отдачи якоря буек всегда нахо</w:t>
      </w:r>
      <w:r>
        <w:t>дился на поверхности воды вблизи от отданного якоря. Отдача якорей без буйков запрещается.</w:t>
      </w:r>
    </w:p>
    <w:p w:rsidR="00000000" w:rsidRDefault="00D56A0D">
      <w:pPr>
        <w:pStyle w:val="chapter"/>
        <w:divId w:val="802574946"/>
      </w:pPr>
      <w:bookmarkStart w:id="55" w:name="a33"/>
      <w:bookmarkEnd w:id="55"/>
      <w:r>
        <w:t>ГЛАВА 9</w:t>
      </w:r>
      <w:r>
        <w:br/>
        <w:t>ОСОБАЯ СИГНАЛИЗАЦИЯ</w:t>
      </w:r>
    </w:p>
    <w:p w:rsidR="00000000" w:rsidRDefault="00D56A0D">
      <w:pPr>
        <w:pStyle w:val="point"/>
        <w:divId w:val="802574946"/>
      </w:pPr>
      <w:r>
        <w:t>90. Суда органа по безопасности судоходства, контрольных и иных государственных органов, государственного учреждения «Государственная инс</w:t>
      </w:r>
      <w:r>
        <w:t>пекция по маломерным судам» (далее – ГИМС), а также суда, предназначенные для проведения аварийно-спасательных, спасательных и поисковых работ на водах, следующие для оказания помощи, вправе, не отступая от требований настоящих Правил, предъявляемых к визу</w:t>
      </w:r>
      <w:r>
        <w:t>альной сигнализации для соответствующих судов, показывать независимо от времени суток проблесковый сигнал синего цвета.</w:t>
      </w:r>
    </w:p>
    <w:p w:rsidR="00000000" w:rsidRDefault="00D56A0D">
      <w:pPr>
        <w:pStyle w:val="point"/>
        <w:divId w:val="802574946"/>
      </w:pPr>
      <w:bookmarkStart w:id="56" w:name="a13"/>
      <w:bookmarkEnd w:id="56"/>
      <w:r>
        <w:t>91. Если терпящее бедствие судно нуждается в помощи, оно может показывать следующие сигналы:</w:t>
      </w:r>
    </w:p>
    <w:p w:rsidR="00000000" w:rsidRDefault="00D56A0D">
      <w:pPr>
        <w:pStyle w:val="newncpi"/>
        <w:divId w:val="802574946"/>
      </w:pPr>
      <w:r>
        <w:t>частое мигание круговым огнем, прожектором,</w:t>
      </w:r>
      <w:r>
        <w:t xml:space="preserve"> вертикальное перемещение флага или огня;</w:t>
      </w:r>
    </w:p>
    <w:p w:rsidR="00000000" w:rsidRDefault="00D56A0D">
      <w:pPr>
        <w:pStyle w:val="newncpi"/>
        <w:divId w:val="802574946"/>
      </w:pPr>
      <w:r>
        <w:t>флаг с находящимся над ним или под ним шаром или аналогичным предметом;</w:t>
      </w:r>
    </w:p>
    <w:p w:rsidR="00000000" w:rsidRDefault="00D56A0D">
      <w:pPr>
        <w:pStyle w:val="newncpi"/>
        <w:divId w:val="802574946"/>
      </w:pPr>
      <w:r>
        <w:t>ракеты, выбрасывающие с короткими интервалами звезды красного цвета;</w:t>
      </w:r>
    </w:p>
    <w:p w:rsidR="00000000" w:rsidRDefault="00D56A0D">
      <w:pPr>
        <w:pStyle w:val="newncpi"/>
        <w:divId w:val="802574946"/>
      </w:pPr>
      <w:r>
        <w:t>световой сигнал о помощи (SOS) по азбуке Морзе (три точки – три тире – тр</w:t>
      </w:r>
      <w:r>
        <w:t>и точки);</w:t>
      </w:r>
    </w:p>
    <w:p w:rsidR="00000000" w:rsidRDefault="00D56A0D">
      <w:pPr>
        <w:pStyle w:val="newncpi"/>
        <w:divId w:val="802574946"/>
      </w:pPr>
      <w:r>
        <w:t>пламя, образующееся при сжигании гудрона, масла и других горючих материалов;</w:t>
      </w:r>
    </w:p>
    <w:p w:rsidR="00000000" w:rsidRDefault="00D56A0D">
      <w:pPr>
        <w:pStyle w:val="newncpi"/>
        <w:divId w:val="802574946"/>
      </w:pPr>
      <w:r>
        <w:t>ракеты, спускаемые на парашюте, или покачивание из стороны в сторону ручными фонарями, излучающими красный свет;</w:t>
      </w:r>
    </w:p>
    <w:p w:rsidR="00000000" w:rsidRDefault="00D56A0D">
      <w:pPr>
        <w:pStyle w:val="newncpi"/>
        <w:divId w:val="802574946"/>
      </w:pPr>
      <w:r>
        <w:t>медленные повторяющиеся движения вытянутыми в стороны ру</w:t>
      </w:r>
      <w:r>
        <w:t>ками сверху вниз.</w:t>
      </w:r>
    </w:p>
    <w:p w:rsidR="00000000" w:rsidRDefault="00D56A0D">
      <w:pPr>
        <w:pStyle w:val="newncpi"/>
        <w:divId w:val="802574946"/>
      </w:pPr>
      <w:r>
        <w:t xml:space="preserve">Сигналы, указанные в настоящем пункте, могут быть заменены или дополнены звуковой сигнализацией, подаваемой согласно </w:t>
      </w:r>
      <w:hyperlink w:anchor="a12" w:tooltip="+" w:history="1">
        <w:r>
          <w:rPr>
            <w:rStyle w:val="a3"/>
          </w:rPr>
          <w:t>пункту 106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bookmarkStart w:id="57" w:name="a20"/>
      <w:bookmarkEnd w:id="57"/>
      <w:r>
        <w:t>92. Дноуглубительный снаряд независимо от конструкции и наз</w:t>
      </w:r>
      <w:r>
        <w:t>начения должен нести:</w:t>
      </w:r>
    </w:p>
    <w:p w:rsidR="00000000" w:rsidRDefault="00D56A0D">
      <w:pPr>
        <w:pStyle w:val="newncpi"/>
        <w:divId w:val="802574946"/>
      </w:pPr>
      <w:r>
        <w:t>при работе на судовом ходу – один зеленый круговой огонь на мачте;</w:t>
      </w:r>
    </w:p>
    <w:p w:rsidR="00000000" w:rsidRDefault="00D56A0D">
      <w:pPr>
        <w:pStyle w:val="newncpi"/>
        <w:divId w:val="802574946"/>
      </w:pPr>
      <w:r>
        <w:t>при работе на правой стороне судового хода – дополнительно два красных круговых огня (тентовых), расположенных в носовой части и на корме на высоте тента с ходовой сто</w:t>
      </w:r>
      <w:r>
        <w:t>роны;</w:t>
      </w:r>
    </w:p>
    <w:p w:rsidR="00000000" w:rsidRDefault="00D56A0D">
      <w:pPr>
        <w:pStyle w:val="newncpi"/>
        <w:divId w:val="802574946"/>
      </w:pPr>
      <w:r>
        <w:t>при работе на левой стороне судового хода – дополнительно два зеленых круговых огня (тентовых), расположенных в носовой части и на корме на высоте тента с ходовой стороны;</w:t>
      </w:r>
    </w:p>
    <w:p w:rsidR="00000000" w:rsidRDefault="00D56A0D">
      <w:pPr>
        <w:pStyle w:val="newncpi"/>
        <w:divId w:val="802574946"/>
      </w:pPr>
      <w:r>
        <w:t>при работе поперек судового хода (разработка траншей для подводных переходов и</w:t>
      </w:r>
      <w:r>
        <w:t xml:space="preserve"> тому подобное) – дополнительно по два тентовых огня в носовой части и на корме с каждой стороны судового хода.</w:t>
      </w:r>
    </w:p>
    <w:p w:rsidR="00000000" w:rsidRDefault="00D56A0D">
      <w:pPr>
        <w:pStyle w:val="point"/>
        <w:divId w:val="802574946"/>
      </w:pPr>
      <w:r>
        <w:t>93. Дноуглубительный снаряд с волочащимся грунтоприемником при заборе грунта на ходу должен нести:</w:t>
      </w:r>
    </w:p>
    <w:p w:rsidR="00000000" w:rsidRDefault="00D56A0D">
      <w:pPr>
        <w:pStyle w:val="newncpi"/>
        <w:divId w:val="802574946"/>
      </w:pPr>
      <w:r>
        <w:t>в темное время суток – кроме ходовой сигнализ</w:t>
      </w:r>
      <w:r>
        <w:t>ации, предусмотренной настоящими Правилами, два зеленых круговых огня, расположенных горизонтально на рее кормовой мачты на расстоянии не менее 2 м друг от друга;</w:t>
      </w:r>
    </w:p>
    <w:p w:rsidR="00000000" w:rsidRDefault="00D56A0D">
      <w:pPr>
        <w:pStyle w:val="newncpi"/>
        <w:divId w:val="802574946"/>
      </w:pPr>
      <w:r>
        <w:t xml:space="preserve">в светлое время суток – сигнальные знаки по вертикали: два черных шара с расположенным между </w:t>
      </w:r>
      <w:r>
        <w:t>ними черным двойным конусом.</w:t>
      </w:r>
    </w:p>
    <w:p w:rsidR="00000000" w:rsidRDefault="00D56A0D">
      <w:pPr>
        <w:pStyle w:val="point"/>
        <w:divId w:val="802574946"/>
      </w:pPr>
      <w:r>
        <w:lastRenderedPageBreak/>
        <w:t xml:space="preserve">94. Рефулерный снаряд при работе на судовом ходу должен нести на плавучем грунтопроводе, кроме сигнализации, указанной в </w:t>
      </w:r>
      <w:hyperlink w:anchor="a20" w:tooltip="+" w:history="1">
        <w:r>
          <w:rPr>
            <w:rStyle w:val="a3"/>
          </w:rPr>
          <w:t>пункте 92</w:t>
        </w:r>
      </w:hyperlink>
      <w:r>
        <w:t xml:space="preserve"> настоящих Правил, круговые огни через каждые 50 м (красные – пр</w:t>
      </w:r>
      <w:r>
        <w:t>и отвале грунта за правую кромку судового хода, белые – за левую).</w:t>
      </w:r>
    </w:p>
    <w:p w:rsidR="00000000" w:rsidRDefault="00D56A0D">
      <w:pPr>
        <w:pStyle w:val="point"/>
        <w:divId w:val="802574946"/>
      </w:pPr>
      <w:r>
        <w:t>95. Дноочистительные снаряды и суда, занятые подводными работами (подъем судов, прокладка труб, кабелей и тому подобное без водолазных работ), должны нести:</w:t>
      </w:r>
    </w:p>
    <w:p w:rsidR="00000000" w:rsidRDefault="00D56A0D">
      <w:pPr>
        <w:pStyle w:val="newncpi"/>
        <w:divId w:val="802574946"/>
      </w:pPr>
      <w:r>
        <w:t>в темное время суток – один зеле</w:t>
      </w:r>
      <w:r>
        <w:t>ный круговой огонь на мачте;</w:t>
      </w:r>
    </w:p>
    <w:p w:rsidR="00000000" w:rsidRDefault="00D56A0D">
      <w:pPr>
        <w:pStyle w:val="newncpi"/>
        <w:divId w:val="802574946"/>
      </w:pPr>
      <w:r>
        <w:t>в светлое время суток – сигнальный флаг или щит «А».</w:t>
      </w:r>
    </w:p>
    <w:p w:rsidR="00000000" w:rsidRDefault="00D56A0D">
      <w:pPr>
        <w:pStyle w:val="point"/>
        <w:divId w:val="802574946"/>
      </w:pPr>
      <w:r>
        <w:t xml:space="preserve">96. Плавучие краны, добывающие грунт на судовом ходу, должны нести один зеленый круговой огонь на мачте и тентовые огни согласно </w:t>
      </w:r>
      <w:hyperlink w:anchor="a20" w:tooltip="+" w:history="1">
        <w:r>
          <w:rPr>
            <w:rStyle w:val="a3"/>
          </w:rPr>
          <w:t>пункту 92</w:t>
        </w:r>
      </w:hyperlink>
      <w:r>
        <w:t xml:space="preserve"> </w:t>
      </w:r>
      <w:r>
        <w:t>настоящих Правил.</w:t>
      </w:r>
    </w:p>
    <w:p w:rsidR="00000000" w:rsidRDefault="00D56A0D">
      <w:pPr>
        <w:pStyle w:val="point"/>
        <w:divId w:val="802574946"/>
      </w:pPr>
      <w:r>
        <w:t>97. Плавучие краны и дноуглубительные снаряды, работающие за пределами судового хода, должны нести стояночную сигнализацию в соответствии с требованиями настоящих Правил, установленных для несамоходных судов соответствующих размеров при и</w:t>
      </w:r>
      <w:r>
        <w:t>х стоянке на якоре.</w:t>
      </w:r>
    </w:p>
    <w:p w:rsidR="00000000" w:rsidRDefault="00D56A0D">
      <w:pPr>
        <w:pStyle w:val="point"/>
        <w:divId w:val="802574946"/>
      </w:pPr>
      <w:r>
        <w:t>98. Судно, занятое тралением судового хода, а также при работе у плавучих навигационных знаков должно нести:</w:t>
      </w:r>
    </w:p>
    <w:p w:rsidR="00000000" w:rsidRDefault="00D56A0D">
      <w:pPr>
        <w:pStyle w:val="newncpi"/>
        <w:divId w:val="802574946"/>
      </w:pPr>
      <w:r>
        <w:t>в темное время суток – один зеленый круговой огонь на мачте;</w:t>
      </w:r>
    </w:p>
    <w:p w:rsidR="00000000" w:rsidRDefault="00D56A0D">
      <w:pPr>
        <w:pStyle w:val="newncpi"/>
        <w:divId w:val="802574946"/>
      </w:pPr>
      <w:r>
        <w:t>в светлое время суток – сигнальный флаг или щит «А».</w:t>
      </w:r>
    </w:p>
    <w:p w:rsidR="00000000" w:rsidRDefault="00D56A0D">
      <w:pPr>
        <w:pStyle w:val="point"/>
        <w:divId w:val="802574946"/>
      </w:pPr>
      <w:bookmarkStart w:id="58" w:name="a21"/>
      <w:bookmarkEnd w:id="58"/>
      <w:r>
        <w:t>99. Рыболовно</w:t>
      </w:r>
      <w:r>
        <w:t>е судно, стоящее на снастях, заводящее невод или сплывающее по течению с выпущенной сетью на реках, должно нести на мачте, при работе у правого берега – два красных, у левого берега – два белых круговых огня, расположенных по вертикали; в светлое время сут</w:t>
      </w:r>
      <w:r>
        <w:t>ок – два красных или два белых сигнальных флага соответственно. При этом такое судно должно заблаговременно предупреждать проходящие мимо суда следующими сигналами:</w:t>
      </w:r>
    </w:p>
    <w:p w:rsidR="00000000" w:rsidRDefault="00D56A0D">
      <w:pPr>
        <w:pStyle w:val="newncpi"/>
        <w:divId w:val="802574946"/>
      </w:pPr>
      <w:r>
        <w:t>в темное время суток при работе у правого берега – миганием красного огня, при работе у лев</w:t>
      </w:r>
      <w:r>
        <w:t>ого берега – миганием белого огня;</w:t>
      </w:r>
    </w:p>
    <w:p w:rsidR="00000000" w:rsidRDefault="00D56A0D">
      <w:pPr>
        <w:pStyle w:val="newncpi"/>
        <w:divId w:val="802574946"/>
      </w:pPr>
      <w:r>
        <w:t>в светлое время суток – при работе у правого берега красным флагом-отмашкой, у левого берега – белым флагом-отмашкой.</w:t>
      </w:r>
    </w:p>
    <w:p w:rsidR="00000000" w:rsidRDefault="00D56A0D">
      <w:pPr>
        <w:pStyle w:val="newncpi"/>
        <w:divId w:val="802574946"/>
      </w:pPr>
      <w:r>
        <w:t>Судно, проходящее мимо, должно подтвердить проход подачей световой отмашки или флагом-отмашкой с соотве</w:t>
      </w:r>
      <w:r>
        <w:t>тствующего борта.</w:t>
      </w:r>
    </w:p>
    <w:p w:rsidR="00000000" w:rsidRDefault="00D56A0D">
      <w:pPr>
        <w:pStyle w:val="point"/>
        <w:divId w:val="802574946"/>
      </w:pPr>
      <w:bookmarkStart w:id="59" w:name="a24"/>
      <w:bookmarkEnd w:id="59"/>
      <w:r>
        <w:t>100. Судно, занятое водолазными работами, в темное время суток должно нести два зеленых круговых огня, расположенных по вертикали, в светлое время суток – два сигнальных флага или щита «А».</w:t>
      </w:r>
    </w:p>
    <w:p w:rsidR="00000000" w:rsidRDefault="00D56A0D">
      <w:pPr>
        <w:pStyle w:val="point"/>
        <w:divId w:val="802574946"/>
      </w:pPr>
      <w:r>
        <w:t>101. Дноуглубительные и дноочистительные снаряды</w:t>
      </w:r>
      <w:r>
        <w:t>, водолазные суда и суда, предназначенные для ведения подводных работ, не занятые выполнением операций, для которых они предназначены, а также рыболовные суда, не занятые ловом, на ходу или на стоянке, должны использовать визуальную сигнализацию, установле</w:t>
      </w:r>
      <w:r>
        <w:t>нную в соответствии с требованиями настоящих Правил для соответствующих самоходных или несамоходных судов. При этом на грунтопроводе должны быть выставлены белые круговые огни через каждые 50 м.</w:t>
      </w:r>
    </w:p>
    <w:p w:rsidR="00000000" w:rsidRDefault="00D56A0D">
      <w:pPr>
        <w:pStyle w:val="chapter"/>
        <w:divId w:val="802574946"/>
      </w:pPr>
      <w:bookmarkStart w:id="60" w:name="a34"/>
      <w:bookmarkEnd w:id="60"/>
      <w:r>
        <w:t>ГЛАВА 10</w:t>
      </w:r>
      <w:r>
        <w:br/>
        <w:t>ЗВУКОВАЯ СИГНАЛИЗАЦИЯ, РАДИОСВЯЗЬ</w:t>
      </w:r>
    </w:p>
    <w:p w:rsidR="00000000" w:rsidRDefault="00D56A0D">
      <w:pPr>
        <w:pStyle w:val="point"/>
        <w:divId w:val="802574946"/>
      </w:pPr>
      <w:r>
        <w:t>102. В случаях, ус</w:t>
      </w:r>
      <w:r>
        <w:t xml:space="preserve">тановленных настоящими Правилами, судами, плавучими объектами должны применяться звуковые сигналы, их виды и значения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</w:t>
      </w:r>
    </w:p>
    <w:p w:rsidR="00000000" w:rsidRDefault="00D56A0D">
      <w:pPr>
        <w:pStyle w:val="newncpi"/>
        <w:divId w:val="802574946"/>
      </w:pPr>
      <w:r>
        <w:lastRenderedPageBreak/>
        <w:t>Подача звуковых сигналов в населенных пунктах и на отдельных участках водных путей</w:t>
      </w:r>
      <w:r>
        <w:t xml:space="preserve"> (кроме сигналов бедствия и сигналов для предотвращения аварийной ситуации) может быть ограничена в соответствии с настоящими Правилами.</w:t>
      </w:r>
    </w:p>
    <w:p w:rsidR="00000000" w:rsidRDefault="00D56A0D">
      <w:pPr>
        <w:pStyle w:val="newncpi"/>
        <w:divId w:val="802574946"/>
      </w:pPr>
      <w:r>
        <w:t>Запрещается пользоваться иными звуковыми сигналами или в случаях, не предусмотренных настоящими Правилами.</w:t>
      </w:r>
    </w:p>
    <w:p w:rsidR="00000000" w:rsidRDefault="00D56A0D">
      <w:pPr>
        <w:pStyle w:val="newncpi"/>
        <w:divId w:val="802574946"/>
      </w:pPr>
      <w:r>
        <w:t>Судоводители</w:t>
      </w:r>
      <w:r>
        <w:t xml:space="preserve"> при подаче звуковых сигналов для сообщения между судами или между судном и берегом при необходимости могут отступать от требований настоящей главы при условии обеспечения безопасности судоходства.</w:t>
      </w:r>
    </w:p>
    <w:p w:rsidR="00000000" w:rsidRDefault="00D56A0D">
      <w:pPr>
        <w:pStyle w:val="point"/>
        <w:divId w:val="802574946"/>
      </w:pPr>
      <w:r>
        <w:t>103. Звуковые сигналы должны подаваться:</w:t>
      </w:r>
    </w:p>
    <w:p w:rsidR="00000000" w:rsidRDefault="00D56A0D">
      <w:pPr>
        <w:pStyle w:val="newncpi"/>
        <w:divId w:val="802574946"/>
      </w:pPr>
      <w:r>
        <w:t>самоходными судам</w:t>
      </w:r>
      <w:r>
        <w:t>и, за исключением некоторых судов с главным двигателем мощностью менее 55 киловатт и (или) валовой вместимостью менее 80 регистровых тонн, – посредством механически действующих звуковых сигнальных приборов, устанавливаемых на достаточной высоте, чтобы звук</w:t>
      </w:r>
      <w:r>
        <w:t>овые сигналы могли свободно распространяться вперед и при возможности – назад;</w:t>
      </w:r>
    </w:p>
    <w:p w:rsidR="00000000" w:rsidRDefault="00D56A0D">
      <w:pPr>
        <w:pStyle w:val="newncpi"/>
        <w:divId w:val="802574946"/>
      </w:pPr>
      <w:r>
        <w:t>несамоходными и самоходными судами с главным двигателем мощностью менее 55 киловатт и (или) валовой вместимостью менее 80 регистровых тонн, не имеющими сигнальных звуковых прибо</w:t>
      </w:r>
      <w:r>
        <w:t>ров для подачи сигналов, – посредством колокола, ударами металла о металл или рожка. Продолжительность подачи звуковых сигналов посредством колокола или ударов металла о металл должна составлять не менее 4 секунд.</w:t>
      </w:r>
    </w:p>
    <w:p w:rsidR="00000000" w:rsidRDefault="00D56A0D">
      <w:pPr>
        <w:pStyle w:val="point"/>
        <w:divId w:val="802574946"/>
      </w:pPr>
      <w:r>
        <w:t>104. В темное время суток звуковые сигналы</w:t>
      </w:r>
      <w:r>
        <w:t xml:space="preserve"> должны сопровождаться синхронизированными с ними световыми сигналами, подаваемыми прожектором или белым судовым огнем, за исключением судов с главным двигателем мощностью менее 55 киловатт и (или) валовой вместимостью менее 80 регистровых тонн. При этом с</w:t>
      </w:r>
      <w:r>
        <w:t>ветовой луч такого сигнала не должен ослеплять судоводителей других судов.</w:t>
      </w:r>
    </w:p>
    <w:p w:rsidR="00000000" w:rsidRDefault="00D56A0D">
      <w:pPr>
        <w:pStyle w:val="point"/>
        <w:divId w:val="802574946"/>
      </w:pPr>
      <w:r>
        <w:t>105. При движении в составе соответствующие звуковые сигналы должны подаваться только судном, обеспечивающим движение состава, если иное не предусмотрено настоящими Правилами.</w:t>
      </w:r>
    </w:p>
    <w:p w:rsidR="00000000" w:rsidRDefault="00D56A0D">
      <w:pPr>
        <w:pStyle w:val="point"/>
        <w:divId w:val="802574946"/>
      </w:pPr>
      <w:bookmarkStart w:id="61" w:name="a12"/>
      <w:bookmarkEnd w:id="61"/>
      <w:r>
        <w:t>106. </w:t>
      </w:r>
      <w:r>
        <w:t>Терпящее бедствие судно, нуждающееся в помощи, может подавать звуковые сигналы о помощи посредством серии частых повторяющихся ударов в колокол, металла о металл или продолжительных звуков. Эти сигналы могут дополнять или заменять знаки визуальной сигнализ</w:t>
      </w:r>
      <w:r>
        <w:t xml:space="preserve">ации, подаваемые согласно </w:t>
      </w:r>
      <w:hyperlink w:anchor="a13" w:tooltip="+" w:history="1">
        <w:r>
          <w:rPr>
            <w:rStyle w:val="a3"/>
          </w:rPr>
          <w:t>пункту 91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r>
        <w:t>107. Исключен.</w:t>
      </w:r>
    </w:p>
    <w:p w:rsidR="00000000" w:rsidRDefault="00D56A0D">
      <w:pPr>
        <w:pStyle w:val="point"/>
        <w:divId w:val="802574946"/>
      </w:pPr>
      <w:r>
        <w:t>108. Самоходные суда, за исключением судов с главным двигателем мощностью менее 55 киловатт и (или) валовой вместимостью менее 80 регистровых тонн, а такж</w:t>
      </w:r>
      <w:r>
        <w:t>е плавучие средства могут осуществлять плавание только в случае, если они оборудованы исправными судовыми радиостанциями.</w:t>
      </w:r>
    </w:p>
    <w:p w:rsidR="00000000" w:rsidRDefault="00D56A0D">
      <w:pPr>
        <w:pStyle w:val="point"/>
        <w:divId w:val="802574946"/>
      </w:pPr>
      <w:r>
        <w:t>109. Движение самоходных судов с неисправными судовыми радиостанциями допускается в исключительных случаях при условии обеспечения без</w:t>
      </w:r>
      <w:r>
        <w:t>опасности судоходства до ближайшего пункта ремонта.</w:t>
      </w:r>
    </w:p>
    <w:p w:rsidR="00000000" w:rsidRDefault="00D56A0D">
      <w:pPr>
        <w:pStyle w:val="point"/>
        <w:divId w:val="802574946"/>
      </w:pPr>
      <w:r>
        <w:t>110. Пользование судовыми радиостанциями на судне осуществляется в порядке, установленном законодательством.</w:t>
      </w:r>
    </w:p>
    <w:p w:rsidR="00000000" w:rsidRDefault="00D56A0D">
      <w:pPr>
        <w:pStyle w:val="point"/>
        <w:divId w:val="802574946"/>
      </w:pPr>
      <w:r>
        <w:t>111. Судовые радиостанции должны быть постоянно включены на канале межсудовой радиосвязи и обес</w:t>
      </w:r>
      <w:r>
        <w:t>печивать надежную связь во время движения и маневрирования судов, при стоянке на якоре, в условиях ограниченной видимости, а также использоваться в других случаях, требующих заблаговременного согласования взаимных действий при плавании.</w:t>
      </w:r>
    </w:p>
    <w:p w:rsidR="00000000" w:rsidRDefault="00D56A0D">
      <w:pPr>
        <w:pStyle w:val="point"/>
        <w:divId w:val="802574946"/>
      </w:pPr>
      <w:r>
        <w:t xml:space="preserve">112. Переговоры по </w:t>
      </w:r>
      <w:r>
        <w:t>радиосвязи не фиксируются, за исключением распоряжений и случаев приема информации, заносимой в судовой журнал.</w:t>
      </w:r>
    </w:p>
    <w:p w:rsidR="00000000" w:rsidRDefault="00D56A0D">
      <w:pPr>
        <w:pStyle w:val="point"/>
        <w:divId w:val="802574946"/>
      </w:pPr>
      <w:r>
        <w:lastRenderedPageBreak/>
        <w:t>113. Использование канала межсудовой радиосвязи для переговоров, не предусмотренных настоящей главой, запрещается.</w:t>
      </w:r>
    </w:p>
    <w:p w:rsidR="00000000" w:rsidRDefault="00D56A0D">
      <w:pPr>
        <w:pStyle w:val="point"/>
        <w:divId w:val="802574946"/>
      </w:pPr>
      <w:r>
        <w:t>114. </w:t>
      </w:r>
      <w:r>
        <w:t>Перед расхождением судов, составов вызов на радиосвязь осуществляет судоводитель судна, идущего снизу, а перед обгоном – судоводитель обгоняющего судна. При этом во время согласования взаимных действий судоводители других судов не должны создавать каких-ли</w:t>
      </w:r>
      <w:r>
        <w:t>бо помех их переговорам. Использование радиосвязи для согласования взаимных действий в случаях, когда в соответствии с настоящими Правилами предусмотрен обмен знаками визуальной или звуковой сигнализации, должно производиться до их подачи.</w:t>
      </w:r>
    </w:p>
    <w:p w:rsidR="00000000" w:rsidRDefault="00D56A0D">
      <w:pPr>
        <w:pStyle w:val="point"/>
        <w:divId w:val="802574946"/>
      </w:pPr>
      <w:r>
        <w:t>115. Если взаимн</w:t>
      </w:r>
      <w:r>
        <w:t>ые действия судов согласованы по радиосвязи, визуальная или звуковая сигнализация, предусмотренная настоящими Правилами для соответствующих случаев, может не использоваться.</w:t>
      </w:r>
    </w:p>
    <w:p w:rsidR="00000000" w:rsidRDefault="00D56A0D">
      <w:pPr>
        <w:pStyle w:val="point"/>
        <w:divId w:val="802574946"/>
      </w:pPr>
      <w:r>
        <w:t>116. Судоводитель судна, в разумный для данной обстановки период времени не получи</w:t>
      </w:r>
      <w:r>
        <w:t>вший ответ на свой вызов по радиосвязи, должен считать, что на другом судне она неисправна или не работает (отключена), и действовать с учетом этого обстоятельства.</w:t>
      </w:r>
    </w:p>
    <w:p w:rsidR="00000000" w:rsidRDefault="00D56A0D">
      <w:pPr>
        <w:pStyle w:val="newncpi"/>
        <w:divId w:val="802574946"/>
      </w:pPr>
      <w:r>
        <w:t>Если судоводитель судна, вызываемого на радиосвязь, не отвечает, то для его вызова подается</w:t>
      </w:r>
      <w:r>
        <w:t xml:space="preserve"> установленный настоящими Правилами звуковой сигнал.</w:t>
      </w:r>
    </w:p>
    <w:p w:rsidR="00000000" w:rsidRDefault="00D56A0D">
      <w:pPr>
        <w:pStyle w:val="point"/>
        <w:divId w:val="802574946"/>
      </w:pPr>
      <w:r>
        <w:t xml:space="preserve">117. При подходе судна к непросматриваемым участкам водного пути или участкам водного пути с затруднительным (проход в узких участках, под мостами, линиями электропередач, в районе подводных переходов и </w:t>
      </w:r>
      <w:r>
        <w:t>другое) или нерегулируемым движением, а также при движении в условиях ограниченной видимости судоводитель должен информировать другие суда о своем местонахождении и своих действиях, используя соответствующую визуальную или звуковую сигнализацию.</w:t>
      </w:r>
    </w:p>
    <w:p w:rsidR="00000000" w:rsidRDefault="00D56A0D">
      <w:pPr>
        <w:pStyle w:val="point"/>
        <w:divId w:val="802574946"/>
      </w:pPr>
      <w:r>
        <w:t>118. Судов</w:t>
      </w:r>
      <w:r>
        <w:t>одитель судна, перевозящего опасные грузы или не дегазированного после перевозки опасных грузов, при согласовании по радиосвязи взаимных действий с судоводителями других судов обязан информировать их о наличии на борту своего судна опасных грузов или их ос</w:t>
      </w:r>
      <w:r>
        <w:t>татков.</w:t>
      </w:r>
    </w:p>
    <w:p w:rsidR="00000000" w:rsidRDefault="00D56A0D">
      <w:pPr>
        <w:pStyle w:val="point"/>
        <w:divId w:val="802574946"/>
      </w:pPr>
      <w:r>
        <w:t xml:space="preserve">119. Получение сигнала «Прошу остановиться» согласно </w:t>
      </w:r>
      <w:hyperlink w:anchor="a14" w:tooltip="+" w:history="1">
        <w:r>
          <w:rPr>
            <w:rStyle w:val="a3"/>
          </w:rPr>
          <w:t>пункту 86</w:t>
        </w:r>
      </w:hyperlink>
      <w:r>
        <w:t xml:space="preserve"> настоящих Правил подтверждается другим судном звуковым сигналом 13 «Я вас понял»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 Зрительный сигнал «Прошу остановиться» должен подаваться с палубы в носовой части впереди рубки или с кормы позади рубки посередине судна по его диаметральной плоскости.</w:t>
      </w:r>
    </w:p>
    <w:p w:rsidR="00000000" w:rsidRDefault="00D56A0D">
      <w:pPr>
        <w:pStyle w:val="newncpi"/>
        <w:divId w:val="802574946"/>
      </w:pPr>
      <w:r>
        <w:t xml:space="preserve">Запрещается подавать сигнал «Прошу остановиться» с борта или из окна рулевой рубки, </w:t>
      </w:r>
      <w:r>
        <w:t>а также судами, не имеющими для этого специальных указаний или особой необходимости.</w:t>
      </w:r>
    </w:p>
    <w:p w:rsidR="00000000" w:rsidRDefault="00D56A0D">
      <w:pPr>
        <w:pStyle w:val="chapter"/>
        <w:divId w:val="802574946"/>
      </w:pPr>
      <w:bookmarkStart w:id="62" w:name="a35"/>
      <w:bookmarkEnd w:id="62"/>
      <w:r>
        <w:t>ГЛАВА 11</w:t>
      </w:r>
      <w:r>
        <w:br/>
        <w:t>НАВИГАЦИОННОЕ ОБОРУДОВАНИЕ ВНУТРЕННИХ ВОДНЫХ ПУТЕЙ</w:t>
      </w:r>
    </w:p>
    <w:p w:rsidR="00000000" w:rsidRDefault="00D56A0D">
      <w:pPr>
        <w:pStyle w:val="point"/>
        <w:divId w:val="802574946"/>
      </w:pPr>
      <w:r>
        <w:t>120. Для регулирования движения судов водные пути оборудуются береговыми навигационными информационными знаками</w:t>
      </w:r>
      <w:r>
        <w:t xml:space="preserve">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newncpi"/>
        <w:divId w:val="802574946"/>
      </w:pPr>
      <w:r>
        <w:t>Береговые навигационные информационные знаки, регулирующие судоходство по внутренним водным путям, могут быть основными и дополнительными. Основные береговые навигационные информационные знаки подраз</w:t>
      </w:r>
      <w:r>
        <w:t xml:space="preserve">деляются на запрещающие, предупреждающие и предписывающие, указательные. Основные береговые навигационные информационные знаки могут быть дополнены дополнительными береговыми навигационными информационными знаками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121. Для указания положения судового хода, создания безопасных условий плавания судов и обеспечения сохранности искусственных сооружений на водных путях применяются плавучие навигационные знаки и береговые навигационные знаки обозначения поло</w:t>
      </w:r>
      <w:r>
        <w:t xml:space="preserve">жения судового хода согласно </w:t>
      </w:r>
      <w:hyperlink w:anchor="a113" w:tooltip="+" w:history="1">
        <w:r>
          <w:rPr>
            <w:rStyle w:val="a3"/>
          </w:rPr>
          <w:t>приложению 7</w:t>
        </w:r>
      </w:hyperlink>
      <w:r>
        <w:t>.</w:t>
      </w:r>
    </w:p>
    <w:p w:rsidR="00000000" w:rsidRDefault="00D56A0D">
      <w:pPr>
        <w:pStyle w:val="point"/>
        <w:divId w:val="802574946"/>
      </w:pPr>
      <w:r>
        <w:lastRenderedPageBreak/>
        <w:t>121</w:t>
      </w:r>
      <w:r>
        <w:rPr>
          <w:vertAlign w:val="superscript"/>
        </w:rPr>
        <w:t>1</w:t>
      </w:r>
      <w:r>
        <w:t>. На лоцманских картах и схемах расстановки знаков обозначения береговых и плавучих навигационных информационных знаков должны соответствовать условным обозначениям согласно п</w:t>
      </w:r>
      <w:r>
        <w:t xml:space="preserve">риложениям </w:t>
      </w:r>
      <w:hyperlink w:anchor="a16" w:tooltip="+" w:history="1">
        <w:r>
          <w:rPr>
            <w:rStyle w:val="a3"/>
          </w:rPr>
          <w:t>6</w:t>
        </w:r>
      </w:hyperlink>
      <w:r>
        <w:t xml:space="preserve"> и </w:t>
      </w:r>
      <w:hyperlink w:anchor="a113" w:tooltip="+" w:history="1">
        <w:r>
          <w:rPr>
            <w:rStyle w:val="a3"/>
          </w:rPr>
          <w:t>7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122. Изготовление навигационных знаков, а также цвет и взаимное расположение знаков и огней судового хода производятся в соответствии с требованиями технических нормативны</w:t>
      </w:r>
      <w:r>
        <w:t>х правовых актов, обязательных для соблюдения.</w:t>
      </w:r>
    </w:p>
    <w:p w:rsidR="00000000" w:rsidRDefault="00D56A0D">
      <w:pPr>
        <w:pStyle w:val="newncpi"/>
        <w:divId w:val="802574946"/>
      </w:pPr>
      <w:r>
        <w:t>Щиты береговых навигационных знаков могут быть окаймлены узкой белой полоской по внешнему контуру.</w:t>
      </w:r>
    </w:p>
    <w:p w:rsidR="00000000" w:rsidRDefault="00D56A0D">
      <w:pPr>
        <w:pStyle w:val="point"/>
        <w:divId w:val="802574946"/>
      </w:pPr>
      <w:r>
        <w:t>123. Требования навигационных знаков и огней судового хода обязательны для выполнения судоводителями и иными ч</w:t>
      </w:r>
      <w:r>
        <w:t>ленами экипажа судов.</w:t>
      </w:r>
    </w:p>
    <w:p w:rsidR="00000000" w:rsidRDefault="00D56A0D">
      <w:pPr>
        <w:pStyle w:val="chapter"/>
        <w:divId w:val="802574946"/>
      </w:pPr>
      <w:bookmarkStart w:id="63" w:name="a36"/>
      <w:bookmarkEnd w:id="63"/>
      <w:r>
        <w:t>ГЛАВА 12</w:t>
      </w:r>
      <w:r>
        <w:br/>
        <w:t>ОБЩИЕ ТРЕБОВАНИЯ К ДВИЖЕНИЮ И МАНЕВРИРОВАНИЮ</w:t>
      </w:r>
    </w:p>
    <w:p w:rsidR="00000000" w:rsidRDefault="00D56A0D">
      <w:pPr>
        <w:pStyle w:val="point"/>
        <w:divId w:val="802574946"/>
      </w:pPr>
      <w:r>
        <w:t>124. При движении по водным путям с латеральной системой навигационного оборудования суда должны следовать в пределах обозначенного судового хода, применяя в установленном настоящи</w:t>
      </w:r>
      <w:r>
        <w:t>ми Правилами порядке соответствующую визуальную и звуковую сигнализацию, включая радиосвязь.</w:t>
      </w:r>
    </w:p>
    <w:p w:rsidR="00000000" w:rsidRDefault="00D56A0D">
      <w:pPr>
        <w:pStyle w:val="newncpi"/>
        <w:divId w:val="802574946"/>
      </w:pPr>
      <w:r>
        <w:t>Движение судов внутреннего и смешанного (река–море) плавания по внутренним водным путям допускается в период сроков действия навигационного оборудования, установле</w:t>
      </w:r>
      <w:r>
        <w:t>нного в соответствии с </w:t>
      </w:r>
      <w:hyperlink r:id="rId23" w:anchor="a450" w:tooltip="+" w:history="1">
        <w:r>
          <w:rPr>
            <w:rStyle w:val="a3"/>
          </w:rPr>
          <w:t>абзацем двенадцатым</w:t>
        </w:r>
      </w:hyperlink>
      <w:r>
        <w:t xml:space="preserve"> статьи 9 Кодекса внутреннего водного транспорта Республики Беларусь, за исключением случаев, указанных в третьем предложении </w:t>
      </w:r>
      <w:hyperlink w:anchor="a114" w:tooltip="+" w:history="1">
        <w:r>
          <w:rPr>
            <w:rStyle w:val="a3"/>
          </w:rPr>
          <w:t>пункта 125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bookmarkStart w:id="64" w:name="a114"/>
      <w:bookmarkEnd w:id="64"/>
      <w:r>
        <w:t>125. За пределами обозначенного судового хода, рейда, а также на поверхностных водных объектах, пригодных для судоходства, где судовой ход не обозначен, допускается плавание только судов специального назначения. Плавание маломе</w:t>
      </w:r>
      <w:r>
        <w:t xml:space="preserve">рных судов на указанных участках осуществляется в соответствии с требованиями пунктов </w:t>
      </w:r>
      <w:hyperlink r:id="rId24" w:anchor="a156" w:tooltip="+" w:history="1">
        <w:r>
          <w:rPr>
            <w:rStyle w:val="a3"/>
          </w:rPr>
          <w:t>3–6</w:t>
        </w:r>
      </w:hyperlink>
      <w:r>
        <w:t xml:space="preserve"> статьи 44 Водного кодекса Республики Беларусь. Плавание других судов для выполнения разовой перевозки, путевых </w:t>
      </w:r>
      <w:r>
        <w:t>работ, спасательных операций, предотвращения либо ликвидации последствий аварийных случаев на указанных участках допускается по согласованию с органом по безопасности судоходства.</w:t>
      </w:r>
    </w:p>
    <w:p w:rsidR="00000000" w:rsidRDefault="00D56A0D">
      <w:pPr>
        <w:pStyle w:val="point"/>
        <w:divId w:val="802574946"/>
      </w:pPr>
      <w:r>
        <w:t>126. Суда с главным двигателем мощностью менее 55 киловатт и (или) валовой в</w:t>
      </w:r>
      <w:r>
        <w:t>местимостью менее 80 регистровых тонн и парусные суда должны осуществлять движение за пределами судового хода или установленных полос движения. Если это невозможно исходя из особенностей данного участка водного пути, движение таких судов может осуществлять</w:t>
      </w:r>
      <w:r>
        <w:t>ся в пределах судового хода вдоль правой по ходу кромки, но не более 10 м от нее и при условии, что оно не затруднит движение и маневрирование на судовом ходу других судов.</w:t>
      </w:r>
    </w:p>
    <w:p w:rsidR="00000000" w:rsidRDefault="00D56A0D">
      <w:pPr>
        <w:pStyle w:val="newncpi"/>
        <w:divId w:val="802574946"/>
      </w:pPr>
      <w:r>
        <w:t xml:space="preserve">Суда с главным двигателем мощностью менее 55 киловатт и (или) валовой вместимостью </w:t>
      </w:r>
      <w:r>
        <w:t>менее 80 регистровых тонн и парусные суда при необходимости могут пересекать судовой ход (полосу движения, рекомендованный курс), а также выполнять поворот с пересечением судового хода, как правило, за кормой проходящих мимо их курса судов в возможно корот</w:t>
      </w:r>
      <w:r>
        <w:t>кий срок и под углом, близким к прямому.</w:t>
      </w:r>
    </w:p>
    <w:p w:rsidR="00000000" w:rsidRDefault="00D56A0D">
      <w:pPr>
        <w:pStyle w:val="point"/>
        <w:divId w:val="802574946"/>
      </w:pPr>
      <w:r>
        <w:t>127. При прохождении линий высоковольтных проводов на всех участках водных путей во всех случаях высокие мачты должны быть завалены.</w:t>
      </w:r>
    </w:p>
    <w:p w:rsidR="00000000" w:rsidRDefault="00D56A0D">
      <w:pPr>
        <w:pStyle w:val="point"/>
        <w:divId w:val="802574946"/>
      </w:pPr>
      <w:r>
        <w:t>128. На водных путях, где судовой ход оборудован светоотражающими навигационными з</w:t>
      </w:r>
      <w:r>
        <w:t>наками, движение судов в темное время суток разрешается при использовании на судне прожекторов.</w:t>
      </w:r>
    </w:p>
    <w:p w:rsidR="00000000" w:rsidRDefault="00D56A0D">
      <w:pPr>
        <w:pStyle w:val="point"/>
        <w:divId w:val="802574946"/>
      </w:pPr>
      <w:r>
        <w:t>129. На водных путях, где судовой ход оборудован навигационными знаками, изготовленными без применения светоотражающих материалов, движение судов разрешается то</w:t>
      </w:r>
      <w:r>
        <w:t xml:space="preserve">лько в светлое время суток. В темное время суток движение судов по таким путям разрешается в исключительных случаях при условии, </w:t>
      </w:r>
      <w:r>
        <w:lastRenderedPageBreak/>
        <w:t>если такие суда оборудованы световой установкой (прожектором), обеспечивающей хорошее освещение навигационных знаков и ориентир</w:t>
      </w:r>
      <w:r>
        <w:t>ование по ним. При этом одиночным судам движение разрешается как вверх, так и вниз, а толкаемым и буксируемым составам – только вверх.</w:t>
      </w:r>
    </w:p>
    <w:p w:rsidR="00000000" w:rsidRDefault="00D56A0D">
      <w:pPr>
        <w:pStyle w:val="point"/>
        <w:divId w:val="802574946"/>
      </w:pPr>
      <w:r>
        <w:t>130. Движение высокоскоростных судов в неводоизмещающем положении разрешается только в светлое время суток и при условии,</w:t>
      </w:r>
      <w:r>
        <w:t xml:space="preserve"> если в направлении движения такого судна не менее чем за 1 км невооруженным глазом видны и отчетливо опознаются навигационные знаки без освещения.</w:t>
      </w:r>
    </w:p>
    <w:p w:rsidR="00000000" w:rsidRDefault="00D56A0D">
      <w:pPr>
        <w:pStyle w:val="point"/>
        <w:divId w:val="802574946"/>
      </w:pPr>
      <w:r>
        <w:t>131. Высокоскоростные суда на ходу не должны следовать в кильватер другим судам.</w:t>
      </w:r>
    </w:p>
    <w:p w:rsidR="00000000" w:rsidRDefault="00D56A0D">
      <w:pPr>
        <w:pStyle w:val="point"/>
        <w:divId w:val="802574946"/>
      </w:pPr>
      <w:r>
        <w:t>132. Если настоящими Правил</w:t>
      </w:r>
      <w:r>
        <w:t>ами установлено, что какое-либо из требований не применяется к судам с главным двигателем мощностью менее 55 киловатт и (или) валовой вместимостью менее 80 регистровых тонн в отношении других судов, то такие суда должны оставлять всем другим судам с главны</w:t>
      </w:r>
      <w:r>
        <w:t>м двигателем мощностью менее 55 киловатт и (или) валовой вместимостью менее 80 регистровых тонн необходимое пространство для продолжения ими движения по курсу и маневрирования и не могут требовать, чтобы последние уступали им дорогу.</w:t>
      </w:r>
    </w:p>
    <w:p w:rsidR="00000000" w:rsidRDefault="00D56A0D">
      <w:pPr>
        <w:pStyle w:val="point"/>
        <w:divId w:val="802574946"/>
      </w:pPr>
      <w:r>
        <w:t>133. </w:t>
      </w:r>
      <w:r>
        <w:t xml:space="preserve">При движении по водным путям, оборудованным знаком 21 «Семафор»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, судно независимо от типа и назначения при закрытом семафоре обязано остановиться в границах причала, надежно ошвартоваться за берег, не </w:t>
      </w:r>
      <w:r>
        <w:t>стесняя судового хода, и ожидать очереди для выхода на засемафоренный участок.</w:t>
      </w:r>
    </w:p>
    <w:p w:rsidR="00000000" w:rsidRDefault="00D56A0D">
      <w:pPr>
        <w:pStyle w:val="point"/>
        <w:divId w:val="802574946"/>
      </w:pPr>
      <w:r>
        <w:t>134. Заход на засемафоренный участок составов запрещается, если сила и направление ветра мешают нормальному управлению буксируемым составом. Остановка транзитных судов и составо</w:t>
      </w:r>
      <w:r>
        <w:t>в в границах засемафоренного участка запрещается.</w:t>
      </w:r>
    </w:p>
    <w:p w:rsidR="00000000" w:rsidRDefault="00D56A0D">
      <w:pPr>
        <w:pStyle w:val="point"/>
        <w:divId w:val="802574946"/>
      </w:pPr>
      <w:r>
        <w:t>135. В случае заграждения или стеснения судового хода судном или составом в границах засемафоренного участка капитан (командир) судна, обеспечивающего движение состава, обязан через семафорный или контрольн</w:t>
      </w:r>
      <w:r>
        <w:t>ый пост немедленно поставить об этом в известность диспетчера движения и принять срочные меры к освобождению судового хода.</w:t>
      </w:r>
    </w:p>
    <w:p w:rsidR="00000000" w:rsidRDefault="00D56A0D">
      <w:pPr>
        <w:pStyle w:val="point"/>
        <w:divId w:val="802574946"/>
      </w:pPr>
      <w:r>
        <w:t>136. Исключен.</w:t>
      </w:r>
    </w:p>
    <w:p w:rsidR="00000000" w:rsidRDefault="00D56A0D">
      <w:pPr>
        <w:pStyle w:val="point"/>
        <w:divId w:val="802574946"/>
      </w:pPr>
      <w:r>
        <w:t>137. При движении по водным путям судам, плавучим объектам запрещаются:</w:t>
      </w:r>
    </w:p>
    <w:p w:rsidR="00000000" w:rsidRDefault="00D56A0D">
      <w:pPr>
        <w:pStyle w:val="newncpi"/>
        <w:divId w:val="802574946"/>
      </w:pPr>
      <w:r>
        <w:t>плавание дрейфом, за исключением случаев небо</w:t>
      </w:r>
      <w:r>
        <w:t>льших перемещений или маневров в местах стоянки, погрузки и разгрузки;</w:t>
      </w:r>
    </w:p>
    <w:p w:rsidR="00000000" w:rsidRDefault="00D56A0D">
      <w:pPr>
        <w:pStyle w:val="newncpi"/>
        <w:divId w:val="802574946"/>
      </w:pPr>
      <w:r>
        <w:t>держать на судах всех типов и соединениях плавучего материала при движении и шлюзовании якоря не убранными по-походному (волочить якоря и тросы), за исключением случаев небольших переме</w:t>
      </w:r>
      <w:r>
        <w:t xml:space="preserve">щений или маневров в местах стоянки, не обозначенных запрещающим знаком 6 «Якоря не бросать»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 xml:space="preserve">перевозить на пассажирских судах, паромных переправах пассажиров сверх количества, установленного судовыми </w:t>
      </w:r>
      <w:r>
        <w:t>документами;</w:t>
      </w:r>
    </w:p>
    <w:p w:rsidR="00000000" w:rsidRDefault="00D56A0D">
      <w:pPr>
        <w:pStyle w:val="newncpi"/>
        <w:divId w:val="802574946"/>
      </w:pPr>
      <w:r>
        <w:t>пользоваться навигационными знаками, сигнальными знаками и огнями, другим навигационным оборудованием водного пути для швартовки судов или соединений плавучего материала, повреждать или приводить их в непригодное состояние;</w:t>
      </w:r>
    </w:p>
    <w:p w:rsidR="00000000" w:rsidRDefault="00D56A0D">
      <w:pPr>
        <w:pStyle w:val="newncpi"/>
        <w:divId w:val="802574946"/>
      </w:pPr>
      <w:r>
        <w:t xml:space="preserve">выставлять за борт </w:t>
      </w:r>
      <w:r>
        <w:t>предметы, выбрасывать, выливать или допускать падение за борт либо сток с судна в водный путь предметов, веществ, в том числе нефтяных отходов в любой форме либо смесей таких отходов с водой, которые создают помеху для судовождения или могут создать угрозу</w:t>
      </w:r>
      <w:r>
        <w:t xml:space="preserve"> безопасности судоходства.</w:t>
      </w:r>
    </w:p>
    <w:p w:rsidR="00000000" w:rsidRDefault="00D56A0D">
      <w:pPr>
        <w:pStyle w:val="point"/>
        <w:divId w:val="802574946"/>
      </w:pPr>
      <w:r>
        <w:t>138. Судам с главным двигателем мощностью менее 55 киловатт и (или) валовой вместимостью менее 80 регистровых тонн и парусным судам, за исключением выполняющих производственные задания, запрещается:</w:t>
      </w:r>
    </w:p>
    <w:p w:rsidR="00000000" w:rsidRDefault="00D56A0D">
      <w:pPr>
        <w:pStyle w:val="newncpi"/>
        <w:divId w:val="802574946"/>
      </w:pPr>
      <w:r>
        <w:lastRenderedPageBreak/>
        <w:t>маневрировать и останавливатьс</w:t>
      </w:r>
      <w:r>
        <w:t>я вблизи других судов, плавучих объектов на ходу или на стоянке, а также между ними;</w:t>
      </w:r>
    </w:p>
    <w:p w:rsidR="00000000" w:rsidRDefault="00D56A0D">
      <w:pPr>
        <w:pStyle w:val="newncpi"/>
        <w:divId w:val="802574946"/>
      </w:pPr>
      <w:r>
        <w:t>останавливаться и становиться на якорь в пределах судового хода, а также у плавучих навигационных знаков;</w:t>
      </w:r>
    </w:p>
    <w:p w:rsidR="00000000" w:rsidRDefault="00D56A0D">
      <w:pPr>
        <w:pStyle w:val="newncpi"/>
        <w:divId w:val="802574946"/>
      </w:pPr>
      <w:r>
        <w:t>выходить на судовой ход в условиях ограниченной видимости, а пару</w:t>
      </w:r>
      <w:r>
        <w:t>сным судам – также и в темное время суток.</w:t>
      </w:r>
    </w:p>
    <w:p w:rsidR="00000000" w:rsidRDefault="00D56A0D">
      <w:pPr>
        <w:pStyle w:val="point"/>
        <w:divId w:val="802574946"/>
      </w:pPr>
      <w:r>
        <w:t>139. Скорость движения судов по водным путям не должна создавать угрозу безопасности судоходства и быть ниже скорости, необходимой для обеспечения безопасности управления.</w:t>
      </w:r>
    </w:p>
    <w:p w:rsidR="00000000" w:rsidRDefault="00D56A0D">
      <w:pPr>
        <w:pStyle w:val="newncpi"/>
        <w:divId w:val="802574946"/>
      </w:pPr>
      <w:r>
        <w:t>При выборе скорости движения судоводитель</w:t>
      </w:r>
      <w:r>
        <w:t xml:space="preserve"> должен учитывать особенности плавания на данном участке водного пути, особенности и состояние данного судна, плавучего объекта и перевозимого ими груза или оборудования, метеорологические условия и регулировать скорость таким образом, чтобы не вызывать во</w:t>
      </w:r>
      <w:r>
        <w:t>лнения или присасывания, которые могут вызвать повреждение других судов, иных объектов на внутренних водных путях.</w:t>
      </w:r>
    </w:p>
    <w:p w:rsidR="00000000" w:rsidRDefault="00D56A0D">
      <w:pPr>
        <w:pStyle w:val="point"/>
        <w:divId w:val="802574946"/>
      </w:pPr>
      <w:r>
        <w:t>140. Скорость судна должна быть своевременно уменьшена до безопасной:</w:t>
      </w:r>
    </w:p>
    <w:p w:rsidR="00000000" w:rsidRDefault="00D56A0D">
      <w:pPr>
        <w:pStyle w:val="newncpi"/>
        <w:divId w:val="802574946"/>
      </w:pPr>
      <w:r>
        <w:t>перед входом в порт и в затонах;</w:t>
      </w:r>
    </w:p>
    <w:p w:rsidR="00000000" w:rsidRDefault="00D56A0D">
      <w:pPr>
        <w:pStyle w:val="newncpi"/>
        <w:divId w:val="802574946"/>
      </w:pPr>
      <w:r>
        <w:t>вблизи от судов, плавучих объектов, ес</w:t>
      </w:r>
      <w:r>
        <w:t>ли они выполняют работы на водном пути, находятся на стоянке в обычных местах стоянки, пришвартованы к берегу или пристани либо на их борту производятся погрузо-разгрузочные работы или работы по очистке;</w:t>
      </w:r>
    </w:p>
    <w:p w:rsidR="00000000" w:rsidRDefault="00D56A0D">
      <w:pPr>
        <w:pStyle w:val="newncpi"/>
        <w:divId w:val="802574946"/>
      </w:pPr>
      <w:r>
        <w:t>вблизи от паромов, не передвигающихся самостоятельно</w:t>
      </w:r>
      <w:r>
        <w:t>;</w:t>
      </w:r>
    </w:p>
    <w:p w:rsidR="00000000" w:rsidRDefault="00D56A0D">
      <w:pPr>
        <w:pStyle w:val="newncpi"/>
        <w:divId w:val="802574946"/>
      </w:pPr>
      <w:r>
        <w:t>на участках с ограниченными габаритами судового хода, при приближении к откосу канала, берегу, в районе пляжей и мест отдыха;</w:t>
      </w:r>
    </w:p>
    <w:p w:rsidR="00000000" w:rsidRDefault="00D56A0D">
      <w:pPr>
        <w:pStyle w:val="newncpi"/>
        <w:divId w:val="802574946"/>
      </w:pPr>
      <w:r>
        <w:t>на обозначенных навигационными или сигнальными знаками и огнями участках водных путей, в том числе запрещающим знаком 9 «Не созд</w:t>
      </w:r>
      <w:r>
        <w:t xml:space="preserve">авать волнения»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t xml:space="preserve">141. Самоходным судам, толкающим, буксирующим состав или ведущим счаленную группу, запрещается оставлять суда, входящие в состав (группу), при швартовке или постановке на якорь до тех </w:t>
      </w:r>
      <w:r>
        <w:t>пор, пока они не освободили судовой ход, и судоводитель судна, обеспечивающего движение состава (группы), не убедился в безопасности их постановки.</w:t>
      </w:r>
    </w:p>
    <w:p w:rsidR="00000000" w:rsidRDefault="00D56A0D">
      <w:pPr>
        <w:pStyle w:val="point"/>
        <w:divId w:val="802574946"/>
      </w:pPr>
      <w:r>
        <w:t>142. Запрещается буксировка пассажирских судов с пассажирами на борту.</w:t>
      </w:r>
    </w:p>
    <w:p w:rsidR="00000000" w:rsidRDefault="00D56A0D">
      <w:pPr>
        <w:pStyle w:val="point"/>
        <w:divId w:val="802574946"/>
      </w:pPr>
      <w:r>
        <w:t>143. Поворот направо или налево, разв</w:t>
      </w:r>
      <w:r>
        <w:t>орот, расхождение, обгон, остановка судов допускаются при условии, если ширина судового хода достаточна для их совершения и они не создают угрозу безопасности судоходства и не вынуждают другие суда внезапно изменять свой курс и скорость.</w:t>
      </w:r>
    </w:p>
    <w:p w:rsidR="00000000" w:rsidRDefault="00D56A0D">
      <w:pPr>
        <w:pStyle w:val="point"/>
        <w:divId w:val="802574946"/>
      </w:pPr>
      <w:r>
        <w:t>144. Суда могут вх</w:t>
      </w:r>
      <w:r>
        <w:t>одить в порты и притоки или выходить из них, выходить на основной водный путь или пересекать его, а также совершать иное маневрирование только после того, как судоводитель непосредственно перед началом маневрирования убедится в безопасности маневра и в том</w:t>
      </w:r>
      <w:r>
        <w:t>, что он не вынудит другие суда внезапно изменить свой курс или скорость.</w:t>
      </w:r>
    </w:p>
    <w:p w:rsidR="00000000" w:rsidRDefault="00D56A0D">
      <w:pPr>
        <w:pStyle w:val="point"/>
        <w:divId w:val="802574946"/>
      </w:pPr>
      <w:r>
        <w:t>145. При намерении совершить маневр судоводитель обязан учесть все особенности движения на данном участке водного пути.</w:t>
      </w:r>
    </w:p>
    <w:p w:rsidR="00000000" w:rsidRDefault="00D56A0D">
      <w:pPr>
        <w:pStyle w:val="point"/>
        <w:divId w:val="802574946"/>
      </w:pPr>
      <w:r>
        <w:t>146. Запрещается заход в пространство между судами буксируемог</w:t>
      </w:r>
      <w:r>
        <w:t>о состава.</w:t>
      </w:r>
    </w:p>
    <w:p w:rsidR="00000000" w:rsidRDefault="00D56A0D">
      <w:pPr>
        <w:pStyle w:val="point"/>
        <w:divId w:val="802574946"/>
      </w:pPr>
      <w:r>
        <w:t xml:space="preserve">147. Оборот судна должен выполняться преимущественно на участках водного пути, обозначенных указательным знаком 44 «Место оборота судов»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. Оборот судна в местах, не обозначенных указательным </w:t>
      </w:r>
      <w:r>
        <w:t xml:space="preserve">знаком 40 «Место оборота судов»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 разрешен при условии, что габариты судового хода позволяют выполнить данный маневр с определенным запасом.</w:t>
      </w:r>
    </w:p>
    <w:p w:rsidR="00000000" w:rsidRDefault="00D56A0D">
      <w:pPr>
        <w:pStyle w:val="point"/>
        <w:divId w:val="802574946"/>
      </w:pPr>
      <w:r>
        <w:lastRenderedPageBreak/>
        <w:t>148. </w:t>
      </w:r>
      <w:r>
        <w:t>Если поворот судна, за исключением судна с главным двигателем мощностью менее 55 киловатт и (или) валовой вместимостью менее 80 регистровых тонн, может вынудить другие суда внезапно изменить курс или скорость, судно, намеренное произвести поворот, должно з</w:t>
      </w:r>
      <w:r>
        <w:t xml:space="preserve">аблаговременно предупредить об этом другие суда подачей соответствующих звуковых сигналов 2 «Изменяю свой курс вправо» или 3 «Изменяю свой курс влево»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. При этом другие суда, насколько это необходимо и </w:t>
      </w:r>
      <w:r>
        <w:t>возможно, должны изменить курс и скорость, чтобы обеспечить безопасность поворота, а при повороте судна против течения – также способствовать тому, чтобы такой поворот мог быть выполнен своевременно.</w:t>
      </w:r>
    </w:p>
    <w:p w:rsidR="00000000" w:rsidRDefault="00D56A0D">
      <w:pPr>
        <w:pStyle w:val="newncpi"/>
        <w:divId w:val="802574946"/>
      </w:pPr>
      <w:r>
        <w:t>Требования настоящего пункта не применяются к судам с гл</w:t>
      </w:r>
      <w:r>
        <w:t>авным двигателем мощностью менее 55 киловатт и (или) валовой вместимостью менее 80 регистровых тонн в отношении других судов, но распространяются также на суда, за исключением паромов, которые покидают место якорной стоянки или швартовки с подачей соответс</w:t>
      </w:r>
      <w:r>
        <w:t>твующих звуковых сигналов, не производя при этом поворота.</w:t>
      </w:r>
    </w:p>
    <w:p w:rsidR="00000000" w:rsidRDefault="00D56A0D">
      <w:pPr>
        <w:pStyle w:val="point"/>
        <w:divId w:val="802574946"/>
      </w:pPr>
      <w:r>
        <w:t>149. Паром, не передвигающийся самостоятельно и не осуществляющий перевозки, должен стоять в месте, отведенном для его стоянки.</w:t>
      </w:r>
    </w:p>
    <w:p w:rsidR="00000000" w:rsidRDefault="00D56A0D">
      <w:pPr>
        <w:pStyle w:val="point"/>
        <w:divId w:val="802574946"/>
      </w:pPr>
      <w:r>
        <w:t>150. Не допускается нахождение парома в пределах судового хода дольше</w:t>
      </w:r>
      <w:r>
        <w:t xml:space="preserve"> времени, необходимого для его работы на водном пути.</w:t>
      </w:r>
    </w:p>
    <w:p w:rsidR="00000000" w:rsidRDefault="00D56A0D">
      <w:pPr>
        <w:pStyle w:val="newncpi"/>
        <w:divId w:val="802574946"/>
      </w:pPr>
      <w:r>
        <w:t>Если продольный трос парома может загораживать судовой ход, такой паром может стоять со стороны судового хода, противоположной точке закрепления троса, только если без этого невозможно осуществить опера</w:t>
      </w:r>
      <w:r>
        <w:t xml:space="preserve">ции по погрузке и разгрузке. Во время этих операций приближающиеся суда могут потребовать освобождения судового хода подачей звукового сигнала 1 «Внимание»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 При подходе к канатным паромным переправам с</w:t>
      </w:r>
      <w:r>
        <w:t xml:space="preserve"> опущенными тормозными средствами подается звуковой сигнал 14 «Обращаю внимание»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. При этом сигналы должны подаваться на траверзе навигационного знака 32 «Пересечение судового хода»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 а при его отсутствии – не менее чем за 1 км до места пересечения судового хода.</w:t>
      </w:r>
    </w:p>
    <w:p w:rsidR="00000000" w:rsidRDefault="00D56A0D">
      <w:pPr>
        <w:pStyle w:val="point"/>
        <w:divId w:val="802574946"/>
      </w:pPr>
      <w:r>
        <w:t xml:space="preserve">151. Навигационный знак 32 «Пересечение судового хода»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</w:t>
      </w:r>
      <w:r>
        <w:t>устанавливается на расстоянии 1 км выше и ниже паромной переправы.</w:t>
      </w:r>
    </w:p>
    <w:p w:rsidR="00000000" w:rsidRDefault="00D56A0D">
      <w:pPr>
        <w:pStyle w:val="chapter"/>
        <w:divId w:val="802574946"/>
      </w:pPr>
      <w:bookmarkStart w:id="65" w:name="a37"/>
      <w:bookmarkEnd w:id="65"/>
      <w:r>
        <w:t>ГЛАВА 13</w:t>
      </w:r>
      <w:r>
        <w:br/>
        <w:t>ПРЕИМУЩЕСТВО В ДВИЖЕНИИ, ПЕРЕСЕЧЕНИЕ КУРСОВ</w:t>
      </w:r>
    </w:p>
    <w:p w:rsidR="00000000" w:rsidRDefault="00D56A0D">
      <w:pPr>
        <w:pStyle w:val="point"/>
        <w:divId w:val="802574946"/>
      </w:pPr>
      <w:r>
        <w:t>152. Преимущество в движении (за исключением случаев обгона) обязано предоставить:</w:t>
      </w:r>
    </w:p>
    <w:p w:rsidR="00000000" w:rsidRDefault="00D56A0D">
      <w:pPr>
        <w:pStyle w:val="underpoint"/>
        <w:divId w:val="802574946"/>
      </w:pPr>
      <w:r>
        <w:t>152.1. одиночное самоходное судно, толкающее или букс</w:t>
      </w:r>
      <w:r>
        <w:t>ирующее состав (кроме буксировки плота), – судам, занятым промысловым ловом рыбы, буксирующим плот, занятым промысловым подводными или водолазными работами, а также неуправляемым судам;</w:t>
      </w:r>
    </w:p>
    <w:p w:rsidR="00000000" w:rsidRDefault="00D56A0D">
      <w:pPr>
        <w:pStyle w:val="underpoint"/>
        <w:divId w:val="802574946"/>
      </w:pPr>
      <w:r>
        <w:t>152.2. исключен;</w:t>
      </w:r>
    </w:p>
    <w:p w:rsidR="00000000" w:rsidRDefault="00D56A0D">
      <w:pPr>
        <w:pStyle w:val="underpoint"/>
        <w:divId w:val="802574946"/>
      </w:pPr>
      <w:r>
        <w:t>152.3. судно, занятое промысловым ловом рыбы, – судам</w:t>
      </w:r>
      <w:r>
        <w:t>, буксирующим плот, занятым подводными или водолазными работами, а также неуправляемым судам;</w:t>
      </w:r>
    </w:p>
    <w:p w:rsidR="00000000" w:rsidRDefault="00D56A0D">
      <w:pPr>
        <w:pStyle w:val="underpoint"/>
        <w:divId w:val="802574946"/>
      </w:pPr>
      <w:r>
        <w:t>152.4. судно, буксирующее плот, – судам, занятым подводными или водолазными работами, а также неуправляемым судам.</w:t>
      </w:r>
    </w:p>
    <w:p w:rsidR="00000000" w:rsidRDefault="00D56A0D">
      <w:pPr>
        <w:pStyle w:val="newncpi"/>
        <w:divId w:val="802574946"/>
      </w:pPr>
      <w:r>
        <w:t>При пересекающихся курсах судов одного типа суд</w:t>
      </w:r>
      <w:r>
        <w:t>оводитель обязан предоставить преимущество в движении судам, находящимся по правому борту.</w:t>
      </w:r>
    </w:p>
    <w:p w:rsidR="00000000" w:rsidRDefault="00D56A0D">
      <w:pPr>
        <w:pStyle w:val="point"/>
        <w:divId w:val="802574946"/>
      </w:pPr>
      <w:r>
        <w:t>153. При движении в пределах судового хода суда с главным двигателем мощностью менее 55 киловатт и (или) валовой вместимостью менее 80 регистровых тонн и парусные су</w:t>
      </w:r>
      <w:r>
        <w:t xml:space="preserve">да обязаны своевременно без применения визуальной и звуковой сигнализации предоставить преимущество в движении другим судам (пропускать, освобождать полосу движения), не относящимся к судам с главным </w:t>
      </w:r>
      <w:r>
        <w:lastRenderedPageBreak/>
        <w:t>двигателем мощностью менее 55 киловатт и (или) валовой в</w:t>
      </w:r>
      <w:r>
        <w:t>местимостью менее 80 регистровых тонн и парусным.</w:t>
      </w:r>
    </w:p>
    <w:p w:rsidR="00000000" w:rsidRDefault="00D56A0D">
      <w:pPr>
        <w:pStyle w:val="point"/>
        <w:divId w:val="802574946"/>
      </w:pPr>
      <w:bookmarkStart w:id="66" w:name="a75"/>
      <w:bookmarkEnd w:id="66"/>
      <w:r>
        <w:t>154. Если судно, идущее вниз по течению, должно пройти вверх по течению для того, чтобы войти в порт или приток, оно должно предоставить преимущество в движении любому идущему вверх по течению судну, которо</w:t>
      </w:r>
      <w:r>
        <w:t>е намерено войти в этот порт или приток.</w:t>
      </w:r>
    </w:p>
    <w:p w:rsidR="00000000" w:rsidRDefault="00D56A0D">
      <w:pPr>
        <w:pStyle w:val="newncpi"/>
        <w:divId w:val="802574946"/>
      </w:pPr>
      <w:bookmarkStart w:id="67" w:name="a76"/>
      <w:bookmarkEnd w:id="67"/>
      <w:r>
        <w:t xml:space="preserve">Судно, осуществляющее какой-либо из маневров, указанных в </w:t>
      </w:r>
      <w:hyperlink w:anchor="a75" w:tooltip="+" w:history="1">
        <w:r>
          <w:rPr>
            <w:rStyle w:val="a3"/>
          </w:rPr>
          <w:t>части первой</w:t>
        </w:r>
      </w:hyperlink>
      <w:r>
        <w:t xml:space="preserve"> настоящего пункта, если намечаемый им маневр вынуждает или может вынудить другие суда изменить курс или скорост</w:t>
      </w:r>
      <w:r>
        <w:t xml:space="preserve">ь, должно заблаговременно предупредить об этом маневре подачей звукового сигнала 2 «Изменяю свой курс вправо»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(если для входа или после выхода судно движется направо) или 3 «Изменяю свой курс влево» со</w:t>
      </w:r>
      <w:r>
        <w:t xml:space="preserve">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(если для входа или после выхода судно движется налево). При этом другие суда должны при необходимости обеспечения безопасности судоходства изменить свой курс и скорость.</w:t>
      </w:r>
    </w:p>
    <w:p w:rsidR="00000000" w:rsidRDefault="00D56A0D">
      <w:pPr>
        <w:pStyle w:val="newncpi"/>
        <w:divId w:val="802574946"/>
      </w:pPr>
      <w:r>
        <w:t>Положения настоящего пункта не п</w:t>
      </w:r>
      <w:r>
        <w:t xml:space="preserve">рименяются в отношении судов с главным двигателем мощностью менее 55 киловатт и (или) валовой вместимостью менее 80 регистровых тонн по отношению к другим судам, кроме таких же судов, а положения </w:t>
      </w:r>
      <w:hyperlink w:anchor="a76" w:tooltip="+" w:history="1">
        <w:r>
          <w:rPr>
            <w:rStyle w:val="a3"/>
          </w:rPr>
          <w:t>части второй</w:t>
        </w:r>
      </w:hyperlink>
      <w:r>
        <w:t xml:space="preserve"> настоящего пун</w:t>
      </w:r>
      <w:r>
        <w:t>кта – кроме того, и по отношению к судам с главным двигателем мощностью менее 55 киловатт и (или) валовой вместимостью менее 80 регистровых тонн.</w:t>
      </w:r>
    </w:p>
    <w:p w:rsidR="00000000" w:rsidRDefault="00D56A0D">
      <w:pPr>
        <w:pStyle w:val="point"/>
        <w:divId w:val="802574946"/>
      </w:pPr>
      <w:r>
        <w:t>155. Судно, идущее задним ходом, должно пропустить суда, следующие по судовому ходу, со стороны борта, обращен</w:t>
      </w:r>
      <w:r>
        <w:t xml:space="preserve">ного к его оси. При этом оно первым должно подать звуковой сигнал 4 «Мои движители работают на задний ход»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и отмашку с соответствующего борта.</w:t>
      </w:r>
    </w:p>
    <w:p w:rsidR="00000000" w:rsidRDefault="00D56A0D">
      <w:pPr>
        <w:pStyle w:val="point"/>
        <w:divId w:val="802574946"/>
      </w:pPr>
      <w:r>
        <w:t>156. При одновременном подходе судов к дноуглубительному и</w:t>
      </w:r>
      <w:r>
        <w:t>ли дноочистительному снарядам, мостам, другим гидротехническим сооружениям сверху и снизу преимущество прохода мимо него имеют суда, идущие вниз, а также высокоскоростные суда независимо от направления движения.</w:t>
      </w:r>
    </w:p>
    <w:p w:rsidR="00000000" w:rsidRDefault="00D56A0D">
      <w:pPr>
        <w:pStyle w:val="point"/>
        <w:divId w:val="802574946"/>
      </w:pPr>
      <w:r>
        <w:t>157. Если при пересекающихся курсах судно, и</w:t>
      </w:r>
      <w:r>
        <w:t xml:space="preserve">меющее преимущество в движении, оказывается настолько близко от другого, что столкновения избежать невозможно только за счет маневрирования судна, обязанного уступить дорогу, судоводитель судна, имеющего преимущество в движении, должен своевременно первым </w:t>
      </w:r>
      <w:r>
        <w:t>выполнить соответствующий маневр и принять иные необходимые меры для избежания столкновения судов.</w:t>
      </w:r>
    </w:p>
    <w:p w:rsidR="00000000" w:rsidRDefault="00D56A0D">
      <w:pPr>
        <w:pStyle w:val="newncpi"/>
        <w:divId w:val="802574946"/>
      </w:pPr>
      <w:r>
        <w:t>Действие настоящего пункта не распространяется на суда с главным двигателем мощностью менее 55 киловатт и (или) валовой вместимостью менее 80 регистровых тон</w:t>
      </w:r>
      <w:r>
        <w:t>н в отношении других судов.</w:t>
      </w:r>
    </w:p>
    <w:p w:rsidR="00000000" w:rsidRDefault="00D56A0D">
      <w:pPr>
        <w:pStyle w:val="point"/>
        <w:divId w:val="802574946"/>
      </w:pPr>
      <w:r>
        <w:t>158. При пересекающихся курсах судов с главным двигателем мощностью менее 55 киловатт и (или) валовой вместимостью менее 80 регистровых тонн преимущество в движении обязано предоставить:</w:t>
      </w:r>
    </w:p>
    <w:p w:rsidR="00000000" w:rsidRDefault="00D56A0D">
      <w:pPr>
        <w:pStyle w:val="newncpi"/>
        <w:divId w:val="802574946"/>
      </w:pPr>
      <w:r>
        <w:t>самоходное судно – несамоходным судам;</w:t>
      </w:r>
    </w:p>
    <w:p w:rsidR="00000000" w:rsidRDefault="00D56A0D">
      <w:pPr>
        <w:pStyle w:val="newncpi"/>
        <w:divId w:val="802574946"/>
      </w:pPr>
      <w:r>
        <w:t>са</w:t>
      </w:r>
      <w:r>
        <w:t>моходное судно и судно, не идущее под парусом, – парусным судам.</w:t>
      </w:r>
    </w:p>
    <w:p w:rsidR="00000000" w:rsidRDefault="00D56A0D">
      <w:pPr>
        <w:pStyle w:val="point"/>
        <w:divId w:val="802574946"/>
      </w:pPr>
      <w:r>
        <w:t>159. При пересекающихся курсах парусных судов преимущество в движении обязано предоставить:</w:t>
      </w:r>
    </w:p>
    <w:p w:rsidR="00000000" w:rsidRDefault="00D56A0D">
      <w:pPr>
        <w:pStyle w:val="newncpi"/>
        <w:divId w:val="802574946"/>
      </w:pPr>
      <w:r>
        <w:t>судно, идущее левым галсом, – судну, идущему правым галсом (если суда идут разными галсами);</w:t>
      </w:r>
    </w:p>
    <w:p w:rsidR="00000000" w:rsidRDefault="00D56A0D">
      <w:pPr>
        <w:pStyle w:val="newncpi"/>
        <w:divId w:val="802574946"/>
      </w:pPr>
      <w:r>
        <w:t>судно,</w:t>
      </w:r>
      <w:r>
        <w:t xml:space="preserve"> находящееся на ветру, – судну, находящемуся под ветром (если оба судна идут одним галсом);</w:t>
      </w:r>
    </w:p>
    <w:p w:rsidR="00000000" w:rsidRDefault="00D56A0D">
      <w:pPr>
        <w:pStyle w:val="newncpi"/>
        <w:divId w:val="802574946"/>
      </w:pPr>
      <w:r>
        <w:t>судно, идущее левым галсом, которое видит в пересекающемся курсе другое судно с наветренной стороны и не может определить, каким галсом идет такое судно.</w:t>
      </w:r>
    </w:p>
    <w:p w:rsidR="00000000" w:rsidRDefault="00D56A0D">
      <w:pPr>
        <w:pStyle w:val="chapter"/>
        <w:divId w:val="802574946"/>
      </w:pPr>
      <w:bookmarkStart w:id="68" w:name="a38"/>
      <w:bookmarkEnd w:id="68"/>
      <w:r>
        <w:t>ГЛАВА 14</w:t>
      </w:r>
      <w:r>
        <w:br/>
      </w:r>
      <w:r>
        <w:t>ВСТРЕЧНОЕ ПЛАВАНИЕ, ОБГОН</w:t>
      </w:r>
    </w:p>
    <w:p w:rsidR="00000000" w:rsidRDefault="00D56A0D">
      <w:pPr>
        <w:pStyle w:val="point"/>
        <w:divId w:val="802574946"/>
      </w:pPr>
      <w:r>
        <w:lastRenderedPageBreak/>
        <w:t>160. При встречном плавании суда, идущие вверх, должны, учитывая местные условия плавания и движение других судов, предоставить преимущество в движении судам, идущим вниз.</w:t>
      </w:r>
    </w:p>
    <w:p w:rsidR="00000000" w:rsidRDefault="00D56A0D">
      <w:pPr>
        <w:pStyle w:val="point"/>
        <w:divId w:val="802574946"/>
      </w:pPr>
      <w:r>
        <w:t xml:space="preserve">161. Запрещается встречное плавание судов, за исключением </w:t>
      </w:r>
      <w:r>
        <w:t>высокоскоростных, в пределах 500 м выше и ниже мостов, если движение судов осуществляется через один пролет моста.</w:t>
      </w:r>
    </w:p>
    <w:p w:rsidR="00000000" w:rsidRDefault="00D56A0D">
      <w:pPr>
        <w:pStyle w:val="point"/>
        <w:divId w:val="802574946"/>
      </w:pPr>
      <w:r>
        <w:t>162. Расхождение и обгон допускаются при условии, если ширина судового хода достаточна для их совершения и они не вынуждают изменять направле</w:t>
      </w:r>
      <w:r>
        <w:t>ние движения, скорость других судов.</w:t>
      </w:r>
    </w:p>
    <w:p w:rsidR="00000000" w:rsidRDefault="00D56A0D">
      <w:pPr>
        <w:pStyle w:val="newncpi"/>
        <w:divId w:val="802574946"/>
      </w:pPr>
      <w:r>
        <w:t>При намерении совершить расхождение или обгон судоводитель обязан учесть все особенности движения на данном участке внутреннего водного пути.</w:t>
      </w:r>
    </w:p>
    <w:p w:rsidR="00000000" w:rsidRDefault="00D56A0D">
      <w:pPr>
        <w:pStyle w:val="point"/>
        <w:divId w:val="802574946"/>
      </w:pPr>
      <w:r>
        <w:t>163. Расхождение и обгон должны выполняться, если позволяют условия плавания,</w:t>
      </w:r>
      <w:r>
        <w:t xml:space="preserve"> таким образом, чтобы избежать пересечения курсов носовыми частями.</w:t>
      </w:r>
    </w:p>
    <w:p w:rsidR="00000000" w:rsidRDefault="00D56A0D">
      <w:pPr>
        <w:pStyle w:val="point"/>
        <w:divId w:val="802574946"/>
      </w:pPr>
      <w:r>
        <w:t>164. Расхождение и обгон запрещены:</w:t>
      </w:r>
    </w:p>
    <w:p w:rsidR="00000000" w:rsidRDefault="00D56A0D">
      <w:pPr>
        <w:pStyle w:val="newncpi"/>
        <w:divId w:val="802574946"/>
      </w:pPr>
      <w:r>
        <w:t>на участках водного пути, обозначенных запрещающими сигнальными знаками 2 «Запрещение всякого обгона», 3 «Расхождение и обгон составов запрещены» и 4 «Р</w:t>
      </w:r>
      <w:r>
        <w:t xml:space="preserve">асхождение и обгон запрещены»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>при одновременном нахождении на траверзе трех судов при ширине судового хода менее 200 м;</w:t>
      </w:r>
    </w:p>
    <w:p w:rsidR="00000000" w:rsidRDefault="00D56A0D">
      <w:pPr>
        <w:pStyle w:val="newncpi"/>
        <w:divId w:val="802574946"/>
      </w:pPr>
      <w:r>
        <w:t>при пересечении полосы движения или всего судового хода на расстоянии менее 1 км</w:t>
      </w:r>
      <w:r>
        <w:t xml:space="preserve"> от приближающегося судна без согласования с судоводителем этого судна взаимных действий. При этом пересечение курсов должно производиться под углом, близким к прямому:</w:t>
      </w:r>
    </w:p>
    <w:p w:rsidR="00000000" w:rsidRDefault="00D56A0D">
      <w:pPr>
        <w:pStyle w:val="newncpi"/>
        <w:divId w:val="802574946"/>
      </w:pPr>
      <w:r>
        <w:t>в зоне переправ;</w:t>
      </w:r>
    </w:p>
    <w:p w:rsidR="00000000" w:rsidRDefault="00D56A0D">
      <w:pPr>
        <w:pStyle w:val="newncpi"/>
        <w:divId w:val="802574946"/>
      </w:pPr>
      <w:r>
        <w:t>на лимитирующих перекатах;</w:t>
      </w:r>
    </w:p>
    <w:p w:rsidR="00000000" w:rsidRDefault="00D56A0D">
      <w:pPr>
        <w:pStyle w:val="newncpi"/>
        <w:divId w:val="802574946"/>
      </w:pPr>
      <w:r>
        <w:t>в крутых коленах;</w:t>
      </w:r>
    </w:p>
    <w:p w:rsidR="00000000" w:rsidRDefault="00D56A0D">
      <w:pPr>
        <w:pStyle w:val="newncpi"/>
        <w:divId w:val="802574946"/>
      </w:pPr>
      <w:r>
        <w:t>в узкостях;</w:t>
      </w:r>
    </w:p>
    <w:p w:rsidR="00000000" w:rsidRDefault="00D56A0D">
      <w:pPr>
        <w:pStyle w:val="newncpi"/>
        <w:divId w:val="802574946"/>
      </w:pPr>
      <w:r>
        <w:t>в пролете мос</w:t>
      </w:r>
      <w:r>
        <w:t>тов.</w:t>
      </w:r>
    </w:p>
    <w:p w:rsidR="00000000" w:rsidRDefault="00D56A0D">
      <w:pPr>
        <w:pStyle w:val="point"/>
        <w:divId w:val="802574946"/>
      </w:pPr>
      <w:r>
        <w:t>165. Суда, имеющие судовую радиостанцию, до начала расхождения или обгона должны согласовать место и борт расхождения или обгона. При отсутствии или неисправности судовой радиостанции, а также в случае, если другое судно не выходит на радиосвязь, тако</w:t>
      </w:r>
      <w:r>
        <w:t xml:space="preserve">е судно должно подать звуковой сигнал 10 «Прошу уменьшить ход»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166. При расхождении судно, идущее вверх, а также судно, буксирующее плот (плотовод), не менее чем за 1 км, а в случае ограниченной видим</w:t>
      </w:r>
      <w:r>
        <w:t>ости или обзора – при обнаружении встречного судна, должно первым выйти на радиосвязь со встречным судном и определить сторону расхождения (пропуска) подачей отмашки с соответствующего борта.</w:t>
      </w:r>
    </w:p>
    <w:p w:rsidR="00000000" w:rsidRDefault="00D56A0D">
      <w:pPr>
        <w:pStyle w:val="newncpi"/>
        <w:divId w:val="802574946"/>
      </w:pPr>
      <w:r>
        <w:t xml:space="preserve">При подходе к работающему на судовом ходу дноуглубительному или </w:t>
      </w:r>
      <w:r>
        <w:t xml:space="preserve">дноочистительному снаряду на расстоянии 1 км, а в случае ограниченной видимости – при его обнаружении судно должно подать звуковой сигнал 1 «Внимание»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и согласовать по радиосвязи сторону прохода.</w:t>
      </w:r>
    </w:p>
    <w:p w:rsidR="00000000" w:rsidRDefault="00D56A0D">
      <w:pPr>
        <w:pStyle w:val="point"/>
        <w:divId w:val="802574946"/>
      </w:pPr>
      <w:r>
        <w:t>167. </w:t>
      </w:r>
      <w:r>
        <w:t>Судно, идущее вниз, должно принять и незамедлительно подтвердить сторону расхождения (пропуска) подачей отмашки с соответствующего борта и, соблюдая меры предосторожности, осуществить расхождение (пропуск) бортом, указанным судном, идущим вверх.</w:t>
      </w:r>
    </w:p>
    <w:p w:rsidR="00000000" w:rsidRDefault="00D56A0D">
      <w:pPr>
        <w:pStyle w:val="newncpi"/>
        <w:divId w:val="802574946"/>
      </w:pPr>
      <w:r>
        <w:t>При получе</w:t>
      </w:r>
      <w:r>
        <w:t>нии сигнала дноуглубительный (дноочистительный) снаряд должен освободить часть судового хода, достаточную для пропуска судна. При этом он должен показать сторону прохода:</w:t>
      </w:r>
    </w:p>
    <w:p w:rsidR="00000000" w:rsidRDefault="00D56A0D">
      <w:pPr>
        <w:pStyle w:val="newncpi"/>
        <w:divId w:val="802574946"/>
      </w:pPr>
      <w:r>
        <w:t>в светлое время суток – светоимпульсной отмашкой или флагом-отмашкой;</w:t>
      </w:r>
    </w:p>
    <w:p w:rsidR="00000000" w:rsidRDefault="00D56A0D">
      <w:pPr>
        <w:pStyle w:val="newncpi"/>
        <w:divId w:val="802574946"/>
      </w:pPr>
      <w:r>
        <w:lastRenderedPageBreak/>
        <w:t xml:space="preserve">в темное время </w:t>
      </w:r>
      <w:r>
        <w:t>суток – миганием двух тентовых огней (зеленых – если он отошел к левой кромке судового хода, или красных – к правой).</w:t>
      </w:r>
    </w:p>
    <w:p w:rsidR="00000000" w:rsidRDefault="00D56A0D">
      <w:pPr>
        <w:pStyle w:val="newncpi"/>
        <w:divId w:val="802574946"/>
      </w:pPr>
      <w:bookmarkStart w:id="69" w:name="a77"/>
      <w:bookmarkEnd w:id="69"/>
      <w:r>
        <w:t>При получении разрешительного сигнала судно должно подать отмашку с соответствующего борта и проходить, принимая необходимые меры предосто</w:t>
      </w:r>
      <w:r>
        <w:t>рожности.</w:t>
      </w:r>
    </w:p>
    <w:p w:rsidR="00000000" w:rsidRDefault="00D56A0D">
      <w:pPr>
        <w:pStyle w:val="newncpi"/>
        <w:divId w:val="802574946"/>
      </w:pPr>
      <w:r>
        <w:t xml:space="preserve">Обмен сигналами и прохождение мимо судна, занятого подводными и водолазными работами на судовом ходу (подъем судов, прокладка труб, кабеля и тому подобное), осуществляется в порядке, установленном </w:t>
      </w:r>
      <w:hyperlink w:anchor="a77" w:tooltip="+" w:history="1">
        <w:r>
          <w:rPr>
            <w:rStyle w:val="a3"/>
          </w:rPr>
          <w:t>частью третьей</w:t>
        </w:r>
      </w:hyperlink>
      <w:r>
        <w:t xml:space="preserve"> н</w:t>
      </w:r>
      <w:r>
        <w:t>астоящего пункта.</w:t>
      </w:r>
    </w:p>
    <w:p w:rsidR="00000000" w:rsidRDefault="00D56A0D">
      <w:pPr>
        <w:pStyle w:val="point"/>
        <w:divId w:val="802574946"/>
      </w:pPr>
      <w:r>
        <w:t>168. При расхождении (пропуске) судно, идущее вверх, должно при необходимости обеспечения безопасности такого маневра заблаговременно уклониться в соответствующую сторону, уменьшить скорость или остановиться и осуществить пропуск встречно</w:t>
      </w:r>
      <w:r>
        <w:t>го судна.</w:t>
      </w:r>
    </w:p>
    <w:p w:rsidR="00000000" w:rsidRDefault="00D56A0D">
      <w:pPr>
        <w:pStyle w:val="newncpi"/>
        <w:divId w:val="802574946"/>
      </w:pPr>
      <w:r>
        <w:t>Судно, идущее вниз, при приближении к пропускающему его судну должно уклониться в соответствующую сторону, в случае необходимости и обеспечения безопасности маневра заблаговременно уменьшить скорость вплоть до минимальной и следовать таким образо</w:t>
      </w:r>
      <w:r>
        <w:t>м до тех пор, пока пропускающее судно не останется позади.</w:t>
      </w:r>
    </w:p>
    <w:p w:rsidR="00000000" w:rsidRDefault="00D56A0D">
      <w:pPr>
        <w:pStyle w:val="point"/>
        <w:divId w:val="802574946"/>
      </w:pPr>
      <w:r>
        <w:t>169. Расхождение и обгон считаются завершенными, если суда, совершающие соответствующий маневр, удалились друг от друга на безопасное расстояние, а обгоняемое (пропускающее) судно относительно обго</w:t>
      </w:r>
      <w:r>
        <w:t>няющего осталось позади него.</w:t>
      </w:r>
    </w:p>
    <w:p w:rsidR="00000000" w:rsidRDefault="00D56A0D">
      <w:pPr>
        <w:pStyle w:val="point"/>
        <w:divId w:val="802574946"/>
      </w:pPr>
      <w:r>
        <w:t>170. Если условия водного пути или другие причины затрудняют расхождение (пропуск), судно, идущее вверх, с момента обнаружения судна, идущего вниз, должно регулировать свои курс и скорость таким образом, чтобы их прохождение о</w:t>
      </w:r>
      <w:r>
        <w:t>тносительно друг друга произошло в наиболее удобном и безопасном месте.</w:t>
      </w:r>
    </w:p>
    <w:p w:rsidR="00000000" w:rsidRDefault="00D56A0D">
      <w:pPr>
        <w:pStyle w:val="point"/>
        <w:divId w:val="802574946"/>
      </w:pPr>
      <w:r>
        <w:t>171. При невозможности пропуска дноуглубительный и дноочистительный снаряды должны заблаговременно, но не менее чем за 1 км от приближающегося судна (а где по местным условиям соблюсти</w:t>
      </w:r>
      <w:r>
        <w:t xml:space="preserve"> такое расстояние нельзя – на расстоянии видимости), подать звуковой сигнал 6 «Предупреждение»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и продублировать его горизонтальным перемещением от борта к борту в светлое время суток – белого флага-отм</w:t>
      </w:r>
      <w:r>
        <w:t xml:space="preserve">ашки, а в темное время суток – белого огня. Судно, получив сигнал 6 «Предупреждение»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, должно незамедлительно прекратить движение до получения разрешения на проход без повторного запроса.</w:t>
      </w:r>
    </w:p>
    <w:p w:rsidR="00000000" w:rsidRDefault="00D56A0D">
      <w:pPr>
        <w:pStyle w:val="newncpi"/>
        <w:divId w:val="802574946"/>
      </w:pPr>
      <w:r>
        <w:t>Не допускаются во время прохождения судов подход и отход к дноуглубительному или дноочистительному снаряду обслуживающих его шаланд и мотозавозней.</w:t>
      </w:r>
    </w:p>
    <w:p w:rsidR="00000000" w:rsidRDefault="00D56A0D">
      <w:pPr>
        <w:pStyle w:val="point"/>
        <w:divId w:val="802574946"/>
      </w:pPr>
      <w:r>
        <w:t>172. При встречном плавании или пересекающихся курсах судно, имеющее преимущество в движении или которому др</w:t>
      </w:r>
      <w:r>
        <w:t>угие суда сигнализируют о предоставлении ему такого преимущества, должно при условии обеспечения безопасности судоходства сохранять свои курс и скорость.</w:t>
      </w:r>
    </w:p>
    <w:p w:rsidR="00000000" w:rsidRDefault="00D56A0D">
      <w:pPr>
        <w:pStyle w:val="newncpi"/>
        <w:divId w:val="802574946"/>
      </w:pPr>
      <w:r>
        <w:t>Требования настоящего пункта не распространяются на суда с главным двигателем мощностью менее 55 килов</w:t>
      </w:r>
      <w:r>
        <w:t>атт и (или) валовой вместимостью менее 80 регистровых тонн по отношению к другим судам.</w:t>
      </w:r>
    </w:p>
    <w:p w:rsidR="00000000" w:rsidRDefault="00D56A0D">
      <w:pPr>
        <w:pStyle w:val="point"/>
        <w:divId w:val="802574946"/>
      </w:pPr>
      <w:r>
        <w:t>173. Водоизмещающие самоходные суда, за исключением судов с главным двигателем мощностью менее 55 киловатт и (или) валовой вместимостью менее 80 регистровых тонн, могут</w:t>
      </w:r>
      <w:r>
        <w:t xml:space="preserve"> расходиться любыми бортами с безопасной скоростью.</w:t>
      </w:r>
    </w:p>
    <w:p w:rsidR="00000000" w:rsidRDefault="00D56A0D">
      <w:pPr>
        <w:pStyle w:val="newncpi"/>
        <w:divId w:val="802574946"/>
      </w:pPr>
      <w:r>
        <w:t>Самоходные суда с главным двигателем мощностью менее 55 киловатт и (или) валовой вместимостью менее 80 регистровых тонн, идущие друг на друга, должны расходиться между собой левыми бортами.</w:t>
      </w:r>
    </w:p>
    <w:p w:rsidR="00000000" w:rsidRDefault="00D56A0D">
      <w:pPr>
        <w:pStyle w:val="newncpi"/>
        <w:divId w:val="802574946"/>
      </w:pPr>
      <w:r>
        <w:lastRenderedPageBreak/>
        <w:t xml:space="preserve">При встречном </w:t>
      </w:r>
      <w:r>
        <w:t>плавании поперек судового хода суда могут расходиться любыми бортами. При этом сторону расхождения определяет и подает соответствующую отмашку с борта судно, идущее от правого берега.</w:t>
      </w:r>
    </w:p>
    <w:p w:rsidR="00000000" w:rsidRDefault="00D56A0D">
      <w:pPr>
        <w:pStyle w:val="point"/>
        <w:divId w:val="802574946"/>
      </w:pPr>
      <w:r>
        <w:t xml:space="preserve">174. Высокоскоростные суда должны расходиться между собой только левыми </w:t>
      </w:r>
      <w:r>
        <w:t>бортами. При этом отмашку первым подает судно, идущее вверх. Обгон одного высокоскоростного судна другим должен осуществляться только по левому борту обгоняемого судна. При этом обгоняемое судно, получив запрос и разрешив обгон, должно незамедлительно умен</w:t>
      </w:r>
      <w:r>
        <w:t>ьшить скорость до минимальной и следовать с такой скоростью до окончания обгона. Сторону обгона и расхождения с другими судами, кроме плотоводов, определяет и показывает высокоскоростное судно. Встречные и обгоняемые суда должны подтвердить отмашкой указан</w:t>
      </w:r>
      <w:r>
        <w:t>ную сторону и не допускать отклонения от своего курса до окончания расхождения или обгона.</w:t>
      </w:r>
    </w:p>
    <w:p w:rsidR="00000000" w:rsidRDefault="00D56A0D">
      <w:pPr>
        <w:pStyle w:val="newncpi"/>
        <w:divId w:val="802574946"/>
      </w:pPr>
      <w:r>
        <w:t xml:space="preserve">Если выбранная высокоскоростным судном сторона расхождения или обгона может создать угрозу безопасности судоходства и имеется возможность безопасно пропустить судно </w:t>
      </w:r>
      <w:r>
        <w:t>со стороны противоположного борта, судоводитель встречного или обгоняемого судна в ответ на отмашку высокоскоростного судна обязан немедленно дать отмашку на расхождение или обгон с противоположного борта. При этом судоводитель высокоскоростного судна долж</w:t>
      </w:r>
      <w:r>
        <w:t>ен принять предлагаемую ему сторону расхождения или обгона и подтвердить это отмашкой с соответствующего борта или прекратить движение.</w:t>
      </w:r>
    </w:p>
    <w:p w:rsidR="00000000" w:rsidRDefault="00D56A0D">
      <w:pPr>
        <w:pStyle w:val="newncpi"/>
        <w:divId w:val="802574946"/>
      </w:pPr>
      <w:r>
        <w:t>Если расхождение или обгон высокоскоростного судна может создать угрозу безопасности судоходства по любому из бортов, су</w:t>
      </w:r>
      <w:r>
        <w:t>доводитель встречного или обгоняемого судна в ответ на отмашку высокоскоростного судна обязан немедленно сигнализировать о запрещении движения. В этом случае ответственность за необоснованное запрещение движения высокоскоростному судну и посадку судна на п</w:t>
      </w:r>
      <w:r>
        <w:t>одводных крыльях на корпус несет судоводитель, запретивший движение.</w:t>
      </w:r>
    </w:p>
    <w:p w:rsidR="00000000" w:rsidRDefault="00D56A0D">
      <w:pPr>
        <w:pStyle w:val="point"/>
        <w:divId w:val="802574946"/>
      </w:pPr>
      <w:r>
        <w:t>175. Обгон может производиться лишь тогда, когда судоводители обгоняющего и обгоняемого судов убедятся в безопасности его совершения и подтвердят согласие на обгон по радиосвязи и обменом</w:t>
      </w:r>
      <w:r>
        <w:t xml:space="preserve"> световых и звуковых сигналов.</w:t>
      </w:r>
    </w:p>
    <w:p w:rsidR="00000000" w:rsidRDefault="00D56A0D">
      <w:pPr>
        <w:pStyle w:val="newncpi"/>
        <w:divId w:val="802574946"/>
      </w:pPr>
      <w:r>
        <w:t>Обгон может осуществляться по любому борту обгоняемого судна, состава в зависимости от путевых, метеорологических или других условий и обстоятельств.</w:t>
      </w:r>
    </w:p>
    <w:p w:rsidR="00000000" w:rsidRDefault="00D56A0D">
      <w:pPr>
        <w:pStyle w:val="newncpi"/>
        <w:divId w:val="802574946"/>
      </w:pPr>
      <w:r>
        <w:t>Требования настоящего пункта не применяются в случае обгона судном с главны</w:t>
      </w:r>
      <w:r>
        <w:t>м двигателем мощностью менее 55 киловатт и (или) валовой вместимостью менее 80 регистровых тонн или парусным судном таких же судов.</w:t>
      </w:r>
    </w:p>
    <w:p w:rsidR="00000000" w:rsidRDefault="00D56A0D">
      <w:pPr>
        <w:pStyle w:val="point"/>
        <w:divId w:val="802574946"/>
      </w:pPr>
      <w:r>
        <w:t>176. При обгоне парусным судном судна, не являющегося парусным, а также другого парусного судна обгоняемое судно должно обес</w:t>
      </w:r>
      <w:r>
        <w:t>печить проход обгоняющего парусного судна с наветренной стороны.</w:t>
      </w:r>
    </w:p>
    <w:p w:rsidR="00000000" w:rsidRDefault="00D56A0D">
      <w:pPr>
        <w:pStyle w:val="point"/>
        <w:divId w:val="802574946"/>
      </w:pPr>
      <w:r>
        <w:t>177. По требованию обгоняющего судна обгоняемое судно должно уменьшить скорость и предпринять другие действия для обеспечения безопасности обгона.</w:t>
      </w:r>
    </w:p>
    <w:p w:rsidR="00000000" w:rsidRDefault="00D56A0D">
      <w:pPr>
        <w:pStyle w:val="newncpi"/>
        <w:divId w:val="802574946"/>
      </w:pPr>
      <w:r>
        <w:t xml:space="preserve">Судно, которое намерено совершить обгон, не </w:t>
      </w:r>
      <w:r>
        <w:t xml:space="preserve">ближе чем за 500 м до обгоняемого судна, состава должно подать запрос звуковым сигналом 16 «Запрос на обгон»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, а в темное время суток также продублировать его лучом прожектора, направленным вверх.</w:t>
      </w:r>
    </w:p>
    <w:p w:rsidR="00000000" w:rsidRDefault="00D56A0D">
      <w:pPr>
        <w:pStyle w:val="newncpi"/>
        <w:divId w:val="802574946"/>
      </w:pPr>
      <w:r>
        <w:t>Обгон</w:t>
      </w:r>
      <w:r>
        <w:t>яемое судно, получив запрос, при возможности предоставить совершить обгон должно незамедлительно подать отмашку с борта, по которому оно разрешает обгон, уменьшить скорость, уклониться в противоположную сторону, насколько это необходимо и безопасно, и след</w:t>
      </w:r>
      <w:r>
        <w:t>овать так до завершения обгона.</w:t>
      </w:r>
    </w:p>
    <w:p w:rsidR="00000000" w:rsidRDefault="00D56A0D">
      <w:pPr>
        <w:pStyle w:val="newncpi"/>
        <w:divId w:val="802574946"/>
      </w:pPr>
      <w:r>
        <w:lastRenderedPageBreak/>
        <w:t>Обгоняющее судно, получив разрешение на обгон, должно подать отмашку с соответствующего борта и произвести обгон, держа безопасную дистанцию от обгоняемого судна до тех пор, пока оно не будет оставлено позади.</w:t>
      </w:r>
    </w:p>
    <w:p w:rsidR="00000000" w:rsidRDefault="00D56A0D">
      <w:pPr>
        <w:pStyle w:val="newncpi"/>
        <w:divId w:val="802574946"/>
      </w:pPr>
      <w:r>
        <w:t>При невозможно</w:t>
      </w:r>
      <w:r>
        <w:t xml:space="preserve">сти предоставить совершить обгон из-за опасности столкновения обгоняемое судно должно подать звуковой сигнал 6 «Предупреждение»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 При этом производить обгон запрещается до получения обгоняемым судном от</w:t>
      </w:r>
      <w:r>
        <w:t>машки, разрешающей обгон, которая должна быть подана без повторного запроса обгоняющего судна.</w:t>
      </w:r>
    </w:p>
    <w:p w:rsidR="00000000" w:rsidRDefault="00D56A0D">
      <w:pPr>
        <w:pStyle w:val="newncpi"/>
        <w:divId w:val="802574946"/>
      </w:pPr>
      <w:r>
        <w:t>Требования настоящего пункта не применяются в случае обгона судном с главным двигателем мощностью менее 55 киловатт и (или) валовой вместимостью менее 80 регистр</w:t>
      </w:r>
      <w:r>
        <w:t>овых тонн других судов.</w:t>
      </w:r>
    </w:p>
    <w:p w:rsidR="00000000" w:rsidRDefault="00D56A0D">
      <w:pPr>
        <w:pStyle w:val="point"/>
        <w:divId w:val="802574946"/>
      </w:pPr>
      <w:r>
        <w:t xml:space="preserve">178. При приближении к участкам, обозначенным запрещающими знаками 2 «Запрещение всякого обгона», 3 «Расхождение и обгон составов запрещены» и 4 «Расхождение и обгон запрещены»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</w:t>
      </w:r>
      <w:r>
        <w:t xml:space="preserve"> суда, идущие вверх, при получении по радиосвязи информации о приближении судов, идущих вниз, должны остановиться и ожидать, пока встречные суда не пройдут такой участок.</w:t>
      </w:r>
    </w:p>
    <w:p w:rsidR="00000000" w:rsidRDefault="00D56A0D">
      <w:pPr>
        <w:pStyle w:val="point"/>
        <w:divId w:val="802574946"/>
      </w:pPr>
      <w:r>
        <w:t>179. Проход судов в узкостях, а также на других участках и местах водного пути, где р</w:t>
      </w:r>
      <w:r>
        <w:t>асхождение судов затруднено (далее – непросматриваемый и затруднительный участок), должен быть завершен в максимально короткое время.</w:t>
      </w:r>
    </w:p>
    <w:p w:rsidR="00000000" w:rsidRDefault="00D56A0D">
      <w:pPr>
        <w:pStyle w:val="newncpi"/>
        <w:divId w:val="802574946"/>
      </w:pPr>
      <w:r>
        <w:t>Судно при подходе к непросматриваемому и затруднительному участку, где встречные суда визуально заблаговременно обнаружить</w:t>
      </w:r>
      <w:r>
        <w:t xml:space="preserve"> невозможно, должно сообщить о своем подходе по радиотелефонной связи, уменьшить ход и подать звуковой сигнал 1 «Внимание»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, а в темное время суток также продублировать его лучом прожектора, направленны</w:t>
      </w:r>
      <w:r>
        <w:t>м вверх.</w:t>
      </w:r>
    </w:p>
    <w:p w:rsidR="00000000" w:rsidRDefault="00D56A0D">
      <w:pPr>
        <w:pStyle w:val="newncpi"/>
        <w:divId w:val="802574946"/>
      </w:pPr>
      <w:r>
        <w:t xml:space="preserve">При движении по непросматриваемому и затруднительному участку большой протяженности судно должно через каждые 2–3 минуты подавать звуковой сигнал 7 «Занял узкость»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</w:t>
      </w:r>
    </w:p>
    <w:p w:rsidR="00000000" w:rsidRDefault="00D56A0D">
      <w:pPr>
        <w:pStyle w:val="newncpi"/>
        <w:divId w:val="802574946"/>
      </w:pPr>
      <w:r>
        <w:t xml:space="preserve">Судоводитель, убедившись в </w:t>
      </w:r>
      <w:r>
        <w:t>занятости непросматриваемого и затруднительного участка другими судами, должен принять меры для обеспечения безопасного расхождения (пропуска) таких судов, а на участке с односторонним движением – остановиться и ожидать в безопасном для пропуска встречного</w:t>
      </w:r>
      <w:r>
        <w:t xml:space="preserve"> судна месте.</w:t>
      </w:r>
    </w:p>
    <w:p w:rsidR="00000000" w:rsidRDefault="00D56A0D">
      <w:pPr>
        <w:pStyle w:val="newncpi"/>
        <w:divId w:val="802574946"/>
      </w:pPr>
      <w:r>
        <w:t>При одновременном подходе судна, идущего вверх, и судна, идущего вниз к участку с односторонним движением, судно, идущее вверх, должно остановиться в безопасном месте и предоставить преимущество в движении судну, идущему вниз.</w:t>
      </w:r>
    </w:p>
    <w:p w:rsidR="00000000" w:rsidRDefault="00D56A0D">
      <w:pPr>
        <w:pStyle w:val="chapter"/>
        <w:divId w:val="802574946"/>
      </w:pPr>
      <w:bookmarkStart w:id="70" w:name="a39"/>
      <w:bookmarkEnd w:id="70"/>
      <w:r>
        <w:t>ГЛАВА 15</w:t>
      </w:r>
      <w:r>
        <w:br/>
        <w:t>ПРОХОД</w:t>
      </w:r>
      <w:r>
        <w:t xml:space="preserve"> ПОД МОСТАМИ, ПРОХОД ПЛОТИН И ШЛЮЗОВ</w:t>
      </w:r>
    </w:p>
    <w:p w:rsidR="00000000" w:rsidRDefault="00D56A0D">
      <w:pPr>
        <w:pStyle w:val="point"/>
        <w:divId w:val="802574946"/>
      </w:pPr>
      <w:r>
        <w:t>180. Проход под мостами допускается только через предназначенные для этого судоходные пролеты, оборудованные навигационными знаками и огнями.</w:t>
      </w:r>
    </w:p>
    <w:p w:rsidR="00000000" w:rsidRDefault="00D56A0D">
      <w:pPr>
        <w:pStyle w:val="point"/>
        <w:divId w:val="802574946"/>
      </w:pPr>
      <w:r>
        <w:t>181. При одновременном подходе судов сверху и снизу к мосту с одним судоходны</w:t>
      </w:r>
      <w:r>
        <w:t>м пролетом преимуществом прохода моста обладает судно, идущее вниз, а также высокоскоростное независимо от направления движения.</w:t>
      </w:r>
    </w:p>
    <w:p w:rsidR="00000000" w:rsidRDefault="00D56A0D">
      <w:pPr>
        <w:pStyle w:val="point"/>
        <w:divId w:val="802574946"/>
      </w:pPr>
      <w:r>
        <w:t>182. В условиях ограниченной видимости проход под мостами судов и составов разрешается только в случае, если судоходные пролеты</w:t>
      </w:r>
      <w:r>
        <w:t xml:space="preserve"> имеют средства навигационного оборудования, позволяющие опознать эти пролеты не менее чем за 0,5 км и уверенно ориентироваться судоводителю (визуально или с помощью технических средств) при подходе к ним, а также при наличии у судоводителя информации о фа</w:t>
      </w:r>
      <w:r>
        <w:t>ктических габаритах подмостового перехода, которую можно получить в Государственной администрации водного транспорта.</w:t>
      </w:r>
    </w:p>
    <w:p w:rsidR="00000000" w:rsidRDefault="00D56A0D">
      <w:pPr>
        <w:pStyle w:val="point"/>
        <w:divId w:val="802574946"/>
      </w:pPr>
      <w:r>
        <w:lastRenderedPageBreak/>
        <w:t>183. </w:t>
      </w:r>
      <w:r>
        <w:t>В населенных пунктах, кроме областных центров, разводка наплавных мостов и пропуск через них судов и составов должны осуществляться в любое время суток.</w:t>
      </w:r>
    </w:p>
    <w:p w:rsidR="00000000" w:rsidRDefault="00D56A0D">
      <w:pPr>
        <w:pStyle w:val="newncpi"/>
        <w:divId w:val="802574946"/>
      </w:pPr>
      <w:r>
        <w:t>В областных центрах разводка наплавных мостов осуществляется по расписанию.</w:t>
      </w:r>
    </w:p>
    <w:p w:rsidR="00000000" w:rsidRDefault="00D56A0D">
      <w:pPr>
        <w:pStyle w:val="point"/>
        <w:divId w:val="802574946"/>
      </w:pPr>
      <w:r>
        <w:t>184. Пропуск судов через ра</w:t>
      </w:r>
      <w:r>
        <w:t xml:space="preserve">зводные наплавные мосты регулируется семафорной сигнализацией, если иное не предусмотрено в </w:t>
      </w:r>
      <w:hyperlink w:anchor="a45" w:tooltip="+" w:history="1">
        <w:r>
          <w:rPr>
            <w:rStyle w:val="a3"/>
          </w:rPr>
          <w:t>разделе II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r>
        <w:t>185. До приближения к наплавному мосту на расстояние не менее 1 км судно должно подать звуковой сигнал</w:t>
      </w:r>
      <w:r>
        <w:t xml:space="preserve"> 1 «Внимание»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>. В темное время суток и в условиях ограниченной видимости такой сигнал должен быть продублирован лучом прожектора, направленным вверх.</w:t>
      </w:r>
    </w:p>
    <w:p w:rsidR="00000000" w:rsidRDefault="00D56A0D">
      <w:pPr>
        <w:pStyle w:val="point"/>
        <w:divId w:val="802574946"/>
      </w:pPr>
      <w:r>
        <w:t>186. При прохождении мостов с ограниченными по высот</w:t>
      </w:r>
      <w:r>
        <w:t>е судоходными пролетами судоводители обязаны:</w:t>
      </w:r>
    </w:p>
    <w:p w:rsidR="00000000" w:rsidRDefault="00D56A0D">
      <w:pPr>
        <w:pStyle w:val="newncpi"/>
        <w:divId w:val="802574946"/>
      </w:pPr>
      <w:r>
        <w:t>заваливать мачту без выключения ходовых огней. После прохождения моста мачта должна быть немедленно поставлена в исходное положение;</w:t>
      </w:r>
    </w:p>
    <w:p w:rsidR="00000000" w:rsidRDefault="00D56A0D">
      <w:pPr>
        <w:pStyle w:val="newncpi"/>
        <w:divId w:val="802574946"/>
      </w:pPr>
      <w:r>
        <w:t>при недостаточном габарите моста (при запасе по высоте менее 20 см) снимать в</w:t>
      </w:r>
      <w:r>
        <w:t>се съемные части и детали на крыше рубки или прекращать движение до получения разрешения органа по безопасности судоходства;</w:t>
      </w:r>
    </w:p>
    <w:p w:rsidR="00000000" w:rsidRDefault="00D56A0D">
      <w:pPr>
        <w:pStyle w:val="newncpi"/>
        <w:divId w:val="802574946"/>
      </w:pPr>
      <w:r>
        <w:t xml:space="preserve">проводить высокогабаритные суда, плавучие объекты под мост только по распоряжению судовладельца, если при высоких уровнях воды для </w:t>
      </w:r>
      <w:r>
        <w:t>проводки под мост используется балластировка (увеличение осадки судна, плавучего объекта за счет приема на борт балласта).</w:t>
      </w:r>
    </w:p>
    <w:p w:rsidR="00000000" w:rsidRDefault="00D56A0D">
      <w:pPr>
        <w:pStyle w:val="newncpi"/>
        <w:divId w:val="802574946"/>
      </w:pPr>
      <w:r>
        <w:t>Сведения о габаритах судоходных пролетов мостов судоводители обязаны получить у Государственной администрации водного транспорта до в</w:t>
      </w:r>
      <w:r>
        <w:t>ыхода в рейс.</w:t>
      </w:r>
    </w:p>
    <w:p w:rsidR="00000000" w:rsidRDefault="00D56A0D">
      <w:pPr>
        <w:pStyle w:val="point"/>
        <w:divId w:val="802574946"/>
      </w:pPr>
      <w:r>
        <w:t>187. Проход через плотины допускается в случае, если фермы на плотинах уложены, а кромки судового хода обозначены плавучими навигационными знаками, освещаемыми в темное время суток, или навигационными знаками со светоотражающим покрытием.</w:t>
      </w:r>
    </w:p>
    <w:p w:rsidR="00000000" w:rsidRDefault="00D56A0D">
      <w:pPr>
        <w:pStyle w:val="point"/>
        <w:divId w:val="802574946"/>
      </w:pPr>
      <w:r>
        <w:t>188</w:t>
      </w:r>
      <w:r>
        <w:t>. Запрещается проход через плотину, если в верхнем и нижнем бьефах установлено по два красных бакена, ограждающих приплотинную зону. Такие бакены в темное время суток должны быть освещены или иметь светоотражающее покрытие.</w:t>
      </w:r>
    </w:p>
    <w:p w:rsidR="00000000" w:rsidRDefault="00D56A0D">
      <w:pPr>
        <w:pStyle w:val="point"/>
        <w:divId w:val="802574946"/>
      </w:pPr>
      <w:r>
        <w:t>189. Процессом шлюзования, очере</w:t>
      </w:r>
      <w:r>
        <w:t>дностью пропуска судов и составов, а также их расстановкой у причальных сооружений и устройств как в камере шлюза, так и на подходах к нему руководит ответственное за пропуск судов и плавучих объектов лицо.</w:t>
      </w:r>
    </w:p>
    <w:p w:rsidR="00000000" w:rsidRDefault="00D56A0D">
      <w:pPr>
        <w:pStyle w:val="newncpi"/>
        <w:divId w:val="802574946"/>
      </w:pPr>
      <w:r>
        <w:t>Распоряжения ответственного за пропуск судов и пл</w:t>
      </w:r>
      <w:r>
        <w:t>авучих объектов лица в части соблюдения настоящего порядка обязательны для вахтенных судоводителей всех судов, находящихся в границах шлюза.</w:t>
      </w:r>
    </w:p>
    <w:p w:rsidR="00000000" w:rsidRDefault="00D56A0D">
      <w:pPr>
        <w:pStyle w:val="point"/>
        <w:divId w:val="802574946"/>
      </w:pPr>
      <w:r>
        <w:t>189</w:t>
      </w:r>
      <w:r>
        <w:rPr>
          <w:vertAlign w:val="superscript"/>
        </w:rPr>
        <w:t>1</w:t>
      </w:r>
      <w:r>
        <w:t>. На сайтах Государственной администрации водного транспорта в глобальной компьютерной сети Интернет, юридическ</w:t>
      </w:r>
      <w:r>
        <w:t>их лиц и индивидуальных предпринимателей, осуществляющих эксплуатацию судоходных гидротехнических сооружений (далее – СГТС), должна размещаться следующая информация:</w:t>
      </w:r>
    </w:p>
    <w:p w:rsidR="00000000" w:rsidRDefault="00D56A0D">
      <w:pPr>
        <w:pStyle w:val="newncpi"/>
        <w:divId w:val="802574946"/>
      </w:pPr>
      <w:r>
        <w:t>обозначение местонахождения судоходного шлюза на схеме внутренних водных путей;</w:t>
      </w:r>
    </w:p>
    <w:p w:rsidR="00000000" w:rsidRDefault="00D56A0D">
      <w:pPr>
        <w:pStyle w:val="newncpi"/>
        <w:divId w:val="802574946"/>
      </w:pPr>
      <w:r>
        <w:t>схема судо</w:t>
      </w:r>
      <w:r>
        <w:t>ходного шлюза с отображением мест якорной стоянки и отстоя судов, плавучих объектов в ожидании шлюзования, мест ожидания пассажиров;</w:t>
      </w:r>
    </w:p>
    <w:p w:rsidR="00000000" w:rsidRDefault="00D56A0D">
      <w:pPr>
        <w:pStyle w:val="newncpi"/>
        <w:divId w:val="802574946"/>
      </w:pPr>
      <w:r>
        <w:t>основные технические характеристики судоходного шлюза;</w:t>
      </w:r>
    </w:p>
    <w:p w:rsidR="00000000" w:rsidRDefault="00D56A0D">
      <w:pPr>
        <w:pStyle w:val="newncpi"/>
        <w:divId w:val="802574946"/>
      </w:pPr>
      <w:r>
        <w:lastRenderedPageBreak/>
        <w:t>согласованный с Государственной администрацией водного транспорта гр</w:t>
      </w:r>
      <w:r>
        <w:t>афик проведения шлюзования маломерных судов и плавучих объектов, утвержденный юридическим лицом или индивидуальным предпринимателем, осуществляющим эксплуатацию СГТС;</w:t>
      </w:r>
    </w:p>
    <w:p w:rsidR="00000000" w:rsidRDefault="00D56A0D">
      <w:pPr>
        <w:pStyle w:val="newncpi"/>
        <w:divId w:val="802574946"/>
      </w:pPr>
      <w:r>
        <w:t>контактные данные Государственной администрации водного транспорта, юридического лица или</w:t>
      </w:r>
      <w:r>
        <w:t xml:space="preserve"> индивидуального предпринимателя, осуществляющих эксплуатацию СГТС (номер телефона, наименование сайта и адрес электронной почты).</w:t>
      </w:r>
    </w:p>
    <w:p w:rsidR="00000000" w:rsidRDefault="00D56A0D">
      <w:pPr>
        <w:pStyle w:val="point"/>
        <w:divId w:val="802574946"/>
      </w:pPr>
      <w:r>
        <w:t>189</w:t>
      </w:r>
      <w:r>
        <w:rPr>
          <w:vertAlign w:val="superscript"/>
        </w:rPr>
        <w:t>2</w:t>
      </w:r>
      <w:r>
        <w:t>. Размещение пассажиров на время шлюзования судна, плавучего объекта в зоне СГТС может быть организовано в </w:t>
      </w:r>
      <w:r>
        <w:t>местах ожидания, оборудованных в соответствии с </w:t>
      </w:r>
      <w:hyperlink r:id="rId25" w:anchor="a3" w:tooltip="+" w:history="1">
        <w:r>
          <w:rPr>
            <w:rStyle w:val="a3"/>
          </w:rPr>
          <w:t>Правилами</w:t>
        </w:r>
      </w:hyperlink>
      <w:r>
        <w:t xml:space="preserve"> технической эксплуатации судоходных гидротехнических сооружений, утвержденными постановлением Министерства транспорта и коммуникаций Республики Бела</w:t>
      </w:r>
      <w:r>
        <w:t>русь от 23 июля 2002 г. № 26. Перемещение пассажиров по территории СГТС осуществляется только в отведенных местах.</w:t>
      </w:r>
    </w:p>
    <w:p w:rsidR="00000000" w:rsidRDefault="00D56A0D">
      <w:pPr>
        <w:pStyle w:val="point"/>
        <w:divId w:val="802574946"/>
      </w:pPr>
      <w:bookmarkStart w:id="71" w:name="a122"/>
      <w:bookmarkEnd w:id="71"/>
      <w:r>
        <w:t>189</w:t>
      </w:r>
      <w:r>
        <w:rPr>
          <w:vertAlign w:val="superscript"/>
        </w:rPr>
        <w:t>3</w:t>
      </w:r>
      <w:r>
        <w:t>. Организацию и руководство шлюзованием через судоходный шлюз осуществляет ответственное за пропуск судов и плавучих объектов лицо. Его р</w:t>
      </w:r>
      <w:r>
        <w:t>аспоряжения обязательны для исполнения всеми судоводителями, лицами, ответственными за эксплуатацию плавучих объектов, находящихся в границах судоходного шлюза.</w:t>
      </w:r>
    </w:p>
    <w:p w:rsidR="00000000" w:rsidRDefault="00D56A0D">
      <w:pPr>
        <w:pStyle w:val="point"/>
        <w:divId w:val="802574946"/>
      </w:pPr>
      <w:r>
        <w:t>189</w:t>
      </w:r>
      <w:r>
        <w:rPr>
          <w:vertAlign w:val="superscript"/>
        </w:rPr>
        <w:t>4</w:t>
      </w:r>
      <w:r>
        <w:t>. До начала шлюзования через судоходный шлюз ответственное за пропуск судов и плавучих объе</w:t>
      </w:r>
      <w:r>
        <w:t>ктов лицо осуществляет внешний осмотр судна или плавучего объекта, проверяет наличие документов об оплате за шлюзование в случае взимания такой платы.</w:t>
      </w:r>
    </w:p>
    <w:p w:rsidR="00000000" w:rsidRDefault="00D56A0D">
      <w:pPr>
        <w:pStyle w:val="point"/>
        <w:divId w:val="802574946"/>
      </w:pPr>
      <w:r>
        <w:t>189</w:t>
      </w:r>
      <w:r>
        <w:rPr>
          <w:vertAlign w:val="superscript"/>
        </w:rPr>
        <w:t>5</w:t>
      </w:r>
      <w:r>
        <w:t>. Вахтенные начальники судов внутреннего и смешанного (река–море) плавания, идущих на шлюзование, соо</w:t>
      </w:r>
      <w:r>
        <w:t>бщают по радиосвязи ответственному за пропуск судов и плавучих объектов лицу через судоходный шлюз не менее чем за 1,5 часа (если это невозможно по условиям работы, то с максимального расстояния установления устойчивой связи) о расчетном времени подхода к </w:t>
      </w:r>
      <w:r>
        <w:t>границам судоходного шлюза, о техническом состоянии, габаритах и осадке судна, а также о роде груза, о чем делаются записи в судовом журнале и в вахтенном журнале по судопропуску.</w:t>
      </w:r>
    </w:p>
    <w:p w:rsidR="00000000" w:rsidRDefault="00D56A0D">
      <w:pPr>
        <w:pStyle w:val="newncpi"/>
        <w:divId w:val="802574946"/>
      </w:pPr>
      <w:r>
        <w:t>При подходе к границам судоходного шлюза не менее чем за 1 километр вахтенны</w:t>
      </w:r>
      <w:r>
        <w:t>е начальники судов внутреннего и смешанного (река–море) плавания запрашивают по радиосвязи у ответственного за пропуск судов и плавучих объектов лица через судоходный шлюз уточненные данные о порядке судопропуска.</w:t>
      </w:r>
    </w:p>
    <w:p w:rsidR="00000000" w:rsidRDefault="00D56A0D">
      <w:pPr>
        <w:pStyle w:val="point"/>
        <w:divId w:val="802574946"/>
      </w:pPr>
      <w:r>
        <w:t>189</w:t>
      </w:r>
      <w:r>
        <w:rPr>
          <w:vertAlign w:val="superscript"/>
        </w:rPr>
        <w:t>6</w:t>
      </w:r>
      <w:r>
        <w:t>. В границах судоходного шлюза средств</w:t>
      </w:r>
      <w:r>
        <w:t>а радиосвязи должны быть включены. При пропуске судна, плавучего объекта через судоходный шлюз вахтенный начальник судна внутреннего либо смешанного (река–море) плавания, судоводитель маломерного судна, лицо, ответственное за эксплуатацию плавучего объекта</w:t>
      </w:r>
      <w:r>
        <w:t>, при наличии средств радиосвязи на борту должны поддерживать постоянную связь с ответственным за пропуск судов и плавучих объектов лицом.</w:t>
      </w:r>
    </w:p>
    <w:p w:rsidR="00000000" w:rsidRDefault="00D56A0D">
      <w:pPr>
        <w:pStyle w:val="newncpi"/>
        <w:divId w:val="802574946"/>
      </w:pPr>
      <w:r>
        <w:t>По радиосвязи ведутся переговоры, относящиеся только к пропуску судов, плавучих объектов через судоходный шлюз и обес</w:t>
      </w:r>
      <w:r>
        <w:t>печению безопасности плавания.</w:t>
      </w:r>
    </w:p>
    <w:p w:rsidR="00000000" w:rsidRDefault="00D56A0D">
      <w:pPr>
        <w:pStyle w:val="newncpi"/>
        <w:divId w:val="802574946"/>
      </w:pPr>
      <w:bookmarkStart w:id="72" w:name="a123"/>
      <w:bookmarkEnd w:id="72"/>
      <w:r>
        <w:t>При отсутствии судовой радиостанции на борту судна или плавучего объекта связь сторон поддерживается визуально и голосом.</w:t>
      </w:r>
    </w:p>
    <w:p w:rsidR="00000000" w:rsidRDefault="00D56A0D">
      <w:pPr>
        <w:pStyle w:val="point"/>
        <w:divId w:val="802574946"/>
      </w:pPr>
      <w:bookmarkStart w:id="73" w:name="a124"/>
      <w:bookmarkEnd w:id="73"/>
      <w:r>
        <w:t>189</w:t>
      </w:r>
      <w:r>
        <w:rPr>
          <w:vertAlign w:val="superscript"/>
        </w:rPr>
        <w:t>7</w:t>
      </w:r>
      <w:r>
        <w:t>. Получение указаний от ответственного за пропуск судов и плавучих объектов лица через судоходный ш</w:t>
      </w:r>
      <w:r>
        <w:t xml:space="preserve">люз подтверждается по радиосвязи вахтенным начальником судна внутреннего, смешанного (река–море) плавания, судоводителем маломерного судна, лицом, ответственным за эксплуатацию плавучего объекта, при наличии судовой радиостанции. При отсутствии радиосвязи </w:t>
      </w:r>
      <w:r>
        <w:t>полученные указания подтверждаются подачей звукового сигнала «Я вас понял» либо голосом.</w:t>
      </w:r>
    </w:p>
    <w:p w:rsidR="00000000" w:rsidRDefault="00D56A0D">
      <w:pPr>
        <w:pStyle w:val="point"/>
        <w:divId w:val="802574946"/>
      </w:pPr>
      <w:r>
        <w:t>189</w:t>
      </w:r>
      <w:r>
        <w:rPr>
          <w:vertAlign w:val="superscript"/>
        </w:rPr>
        <w:t>8</w:t>
      </w:r>
      <w:r>
        <w:t>. Если вахтенный начальник судна внутреннего либо смешанного (река–море) плавания, судоводитель маломерного судна, лицо, ответственное за эксплуатацию плавучего об</w:t>
      </w:r>
      <w:r>
        <w:t xml:space="preserve">ъекта, из-за маневренных характеристик судна и плавучего объекта, метеоусловий и (или) иных причин не может </w:t>
      </w:r>
      <w:r>
        <w:lastRenderedPageBreak/>
        <w:t>следовать полученным указаниям ответственного за пропуск судов и плавучих объектов лица через судоходный шлюз, то об этом обстоятельстве должно быть</w:t>
      </w:r>
      <w:r>
        <w:t xml:space="preserve"> незамедлительно сообщено любым доступным способом ответственному за пропуск судов и плавучих объектов лицу через судоходный шлюз. При этом вахтенный начальник судна внутреннего либо смешанного (река–море) плавания, судоводитель маломерного судна, лицо, от</w:t>
      </w:r>
      <w:r>
        <w:t>ветственное за эксплуатацию плавучего объекта, не должны предпринимать никаких действий до принятия решения ответственным за пропуск судов и плавучих объектов лицом через судоходный шлюз.</w:t>
      </w:r>
    </w:p>
    <w:p w:rsidR="00000000" w:rsidRDefault="00D56A0D">
      <w:pPr>
        <w:pStyle w:val="point"/>
        <w:divId w:val="802574946"/>
      </w:pPr>
      <w:r>
        <w:t>190. </w:t>
      </w:r>
      <w:r>
        <w:t>Самоходные суда, идущие по шлюзованной системе, должны быть укомплектованы экипажем, обеспечивающим двухсменный график несения вахт, а несамоходные суда, работающие с экипажем, – полным штатом согласно штатному расписанию.</w:t>
      </w:r>
    </w:p>
    <w:p w:rsidR="00000000" w:rsidRDefault="00D56A0D">
      <w:pPr>
        <w:pStyle w:val="newncpi"/>
        <w:divId w:val="802574946"/>
      </w:pPr>
      <w:r>
        <w:t>Капитаны (шкиперы) судов и диспет</w:t>
      </w:r>
      <w:r>
        <w:t>черы движения должны обеспечить отправление в рейс судов, укомплектованных необходимым количеством членов экипажа.</w:t>
      </w:r>
    </w:p>
    <w:p w:rsidR="00000000" w:rsidRDefault="00D56A0D">
      <w:pPr>
        <w:pStyle w:val="newncpi"/>
        <w:divId w:val="802574946"/>
      </w:pPr>
      <w:r>
        <w:t xml:space="preserve">Самоходные суда, работающие на местных перевозках с продолжительностью смены, не превышающей 12 часов, а также одиночно идущие суда с той же </w:t>
      </w:r>
      <w:r>
        <w:t xml:space="preserve">продолжительностью смены допускаются к работе на шлюзованной системе (в том числе и к шлюзованию) с нахождением на судне одной смены, возглавляемой капитаном, сменным капитаном, старшиной-мотористом. Наименование судов, работающих с одной сменой, пункты и </w:t>
      </w:r>
      <w:r>
        <w:t>время смены вахт оформляются приказом судовладельца.</w:t>
      </w:r>
    </w:p>
    <w:p w:rsidR="00000000" w:rsidRDefault="00D56A0D">
      <w:pPr>
        <w:pStyle w:val="point"/>
        <w:divId w:val="802574946"/>
      </w:pPr>
      <w:r>
        <w:t>191. К шлюзованию не допускаются:</w:t>
      </w:r>
    </w:p>
    <w:p w:rsidR="00000000" w:rsidRDefault="00D56A0D">
      <w:pPr>
        <w:pStyle w:val="newncpi"/>
        <w:divId w:val="802574946"/>
      </w:pPr>
      <w:r>
        <w:t>негабаритные суда и составы, у которых нет необходимых запасов по длине, ширине, высоте и осадке;</w:t>
      </w:r>
    </w:p>
    <w:p w:rsidR="00000000" w:rsidRDefault="00D56A0D">
      <w:pPr>
        <w:pStyle w:val="newncpi"/>
        <w:divId w:val="802574946"/>
      </w:pPr>
      <w:r>
        <w:t>суда с неподнятыми якорями, волочащимися цепями, якорь-кошками или трос</w:t>
      </w:r>
      <w:r>
        <w:t>ами, поломанными и выступающими за борт элементами отбойных устройств или грузов и другими неисправностями частей судна, могущими нанести повреждения конструкциям или оборудованию шлюза или другим судам;</w:t>
      </w:r>
    </w:p>
    <w:p w:rsidR="00000000" w:rsidRDefault="00D56A0D">
      <w:pPr>
        <w:pStyle w:val="newncpi"/>
        <w:divId w:val="802574946"/>
      </w:pPr>
      <w:r>
        <w:t xml:space="preserve">суда, находящиеся в аварийном состоянии или имеющие </w:t>
      </w:r>
      <w:r>
        <w:t>значительную водотечность;</w:t>
      </w:r>
    </w:p>
    <w:p w:rsidR="00000000" w:rsidRDefault="00D56A0D">
      <w:pPr>
        <w:pStyle w:val="newncpi"/>
        <w:divId w:val="802574946"/>
      </w:pPr>
      <w:r>
        <w:t>суда, у которых неисправны или полностью отсутствуют швартовные приспособления и тросы для надежной швартовки в камере;</w:t>
      </w:r>
    </w:p>
    <w:p w:rsidR="00000000" w:rsidRDefault="00D56A0D">
      <w:pPr>
        <w:pStyle w:val="newncpi"/>
        <w:divId w:val="802574946"/>
      </w:pPr>
      <w:r>
        <w:t>суда, имеющие неисправные машины, рулевое управление, дистанционное управление;</w:t>
      </w:r>
    </w:p>
    <w:p w:rsidR="00000000" w:rsidRDefault="00D56A0D">
      <w:pPr>
        <w:pStyle w:val="newncpi"/>
        <w:divId w:val="802574946"/>
      </w:pPr>
      <w:r>
        <w:t>суда с неукомплектованным эки</w:t>
      </w:r>
      <w:r>
        <w:t>пажем, не имеющие возможности выделить члена экипажа для швартовк</w:t>
      </w:r>
      <w:r>
        <w:t>и</w:t>
      </w:r>
      <w:r>
        <w:t>;</w:t>
      </w:r>
    </w:p>
    <w:p w:rsidR="00000000" w:rsidRDefault="00D56A0D">
      <w:pPr>
        <w:pStyle w:val="newncpi"/>
        <w:divId w:val="802574946"/>
      </w:pPr>
      <w:r>
        <w:t>суда без судовых документов, наличие которых предусмотрено законодательством о внутреннем водном транспорте;</w:t>
      </w:r>
    </w:p>
    <w:p w:rsidR="00000000" w:rsidRDefault="00D56A0D">
      <w:pPr>
        <w:pStyle w:val="newncpi"/>
        <w:divId w:val="802574946"/>
      </w:pPr>
      <w:r>
        <w:t xml:space="preserve">суда, члены экипажей или судоводители которых не имеют дипломов, свидетельств, </w:t>
      </w:r>
      <w:r>
        <w:t>удостоверений в соответствии с законодательством о внутреннем водном транспорте;</w:t>
      </w:r>
    </w:p>
    <w:p w:rsidR="00000000" w:rsidRDefault="00D56A0D">
      <w:pPr>
        <w:pStyle w:val="newncpi"/>
        <w:divId w:val="802574946"/>
      </w:pPr>
      <w:r>
        <w:t>суда, плавучие объекты, за шлюзование которых не предъявлен документ, свидетельствующий об оплате за услуги шлюзования, если таковая установлена;</w:t>
      </w:r>
    </w:p>
    <w:p w:rsidR="00000000" w:rsidRDefault="00D56A0D">
      <w:pPr>
        <w:pStyle w:val="newncpi"/>
        <w:divId w:val="802574946"/>
      </w:pPr>
      <w:r>
        <w:t>суда, плавучие объекты, члена</w:t>
      </w:r>
      <w:r>
        <w:t>ми экипажей, ответственными за эксплуатацию лицами которых нарушены требования настоящих Правил в ходе пропуска через СГТС.</w:t>
      </w:r>
    </w:p>
    <w:p w:rsidR="00000000" w:rsidRDefault="00D56A0D">
      <w:pPr>
        <w:pStyle w:val="newncpi"/>
        <w:divId w:val="802574946"/>
      </w:pPr>
      <w:r>
        <w:t>Ответственность за допуск неисправных судов к шлюзованию несут вахтенный судоводитель судна и ответственное за пропуск судов и плаву</w:t>
      </w:r>
      <w:r>
        <w:t>чих объектов лицо.</w:t>
      </w:r>
    </w:p>
    <w:p w:rsidR="00000000" w:rsidRDefault="00D56A0D">
      <w:pPr>
        <w:pStyle w:val="point"/>
        <w:divId w:val="802574946"/>
      </w:pPr>
      <w:r>
        <w:t xml:space="preserve">192. Негабаритные, технически неисправные или аварийные суда могут быть прошлюзованы с особого разрешения начальника шлюза, диспетчера движения, по согласованию с органом по </w:t>
      </w:r>
      <w:r>
        <w:lastRenderedPageBreak/>
        <w:t>безопасности судоходства, при принятии особых мер предосторожно</w:t>
      </w:r>
      <w:r>
        <w:t>сти. При шлюзовании таких судов делаются специальные отметки в вахтенном журнале шлюза.</w:t>
      </w:r>
    </w:p>
    <w:p w:rsidR="00000000" w:rsidRDefault="00D56A0D">
      <w:pPr>
        <w:pStyle w:val="point"/>
        <w:divId w:val="802574946"/>
      </w:pPr>
      <w:r>
        <w:t>193. Запрещается:</w:t>
      </w:r>
    </w:p>
    <w:p w:rsidR="00000000" w:rsidRDefault="00D56A0D">
      <w:pPr>
        <w:pStyle w:val="newncpi"/>
        <w:divId w:val="802574946"/>
      </w:pPr>
      <w:r>
        <w:t>шлюзование транспортных судов при ветре свыше 6 баллов, а судов с главным двигателем мощностью менее 55 киловатт и (или) валовой вместимостью менее 80</w:t>
      </w:r>
      <w:r>
        <w:t xml:space="preserve"> регистровых тонн при ветре свыше 3 баллов. При крайней необходимости при ветре свыше 6 баллов, как исключение, транспортные суда могут быть допущены к шлюзованию по разрешению начальника гидроузла. В этом случае шлюзование осуществляется вручную силами эк</w:t>
      </w:r>
      <w:r>
        <w:t>ипажей судов и работников гидроузла или с помощью вспомогательного самоходного судна;</w:t>
      </w:r>
    </w:p>
    <w:p w:rsidR="00000000" w:rsidRDefault="00D56A0D">
      <w:pPr>
        <w:pStyle w:val="newncpi"/>
        <w:divId w:val="802574946"/>
      </w:pPr>
      <w:r>
        <w:t>производить обгон судов и плавучих объектов в подходных каналах шлюзов и на участке канала протяженностью 1 км от шлюза;</w:t>
      </w:r>
    </w:p>
    <w:p w:rsidR="00000000" w:rsidRDefault="00D56A0D">
      <w:pPr>
        <w:pStyle w:val="newncpi"/>
        <w:divId w:val="802574946"/>
      </w:pPr>
      <w:r>
        <w:t>швартовка судов в подходных каналах и камере шлюз</w:t>
      </w:r>
      <w:r>
        <w:t>а за навигационные знаки, столбы осветительных фонарей, мачты, лестницы, леерные ограждения и другие устройства и детали, не предназначенные для этой цели;</w:t>
      </w:r>
    </w:p>
    <w:p w:rsidR="00000000" w:rsidRDefault="00D56A0D">
      <w:pPr>
        <w:pStyle w:val="newncpi"/>
        <w:divId w:val="802574946"/>
      </w:pPr>
      <w:r>
        <w:t>остановка судов у причальных сооружений и берегов в ожидании встречного шлюзования с прохождением ож</w:t>
      </w:r>
      <w:r>
        <w:t xml:space="preserve">идающим судном знака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>отдача якорей и цепей-волокуш у причальных сооружений подходных каналов и в 20-метровой зоне от укрепленных откосов и берегов;</w:t>
      </w:r>
    </w:p>
    <w:p w:rsidR="00000000" w:rsidRDefault="00D56A0D">
      <w:pPr>
        <w:pStyle w:val="newncpi"/>
        <w:divId w:val="802574946"/>
      </w:pPr>
      <w:r>
        <w:t xml:space="preserve">швартовать суда в ожидании шлюзования </w:t>
      </w:r>
      <w:r>
        <w:t>и в период шлюзования слабыми или неисправными швартовными тросами, которые могут оборваться при прохождении других судов или в период шлюзования;</w:t>
      </w:r>
    </w:p>
    <w:p w:rsidR="00000000" w:rsidRDefault="00D56A0D">
      <w:pPr>
        <w:pStyle w:val="newncpi"/>
        <w:divId w:val="802574946"/>
      </w:pPr>
      <w:r>
        <w:t xml:space="preserve">швартоваться у причальных сооружений в зоне действия знака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судам, не предназначенным к очередному шлюзованию;</w:t>
      </w:r>
    </w:p>
    <w:p w:rsidR="00000000" w:rsidRDefault="00D56A0D">
      <w:pPr>
        <w:pStyle w:val="newncpi"/>
        <w:divId w:val="802574946"/>
      </w:pPr>
      <w:r>
        <w:t>производить в границах гидроузла погрузочно-разгрузочные работы и переформирование составов (за исключением аварийных случаев);</w:t>
      </w:r>
    </w:p>
    <w:p w:rsidR="00000000" w:rsidRDefault="00D56A0D">
      <w:pPr>
        <w:pStyle w:val="newncpi"/>
        <w:divId w:val="802574946"/>
      </w:pPr>
      <w:r>
        <w:t>переходить с борта своего судна на борт других судов без с</w:t>
      </w:r>
      <w:r>
        <w:t>лужебной надобности, заходить за леерное ограждение палубы судна;</w:t>
      </w:r>
    </w:p>
    <w:p w:rsidR="00000000" w:rsidRDefault="00D56A0D">
      <w:pPr>
        <w:pStyle w:val="newncpi"/>
        <w:divId w:val="802574946"/>
      </w:pPr>
      <w:r>
        <w:t>высаживать пассажиров и членов экипажа на стенки камер, а также принимать их на борт со стенок камер. В порядке исключения с разрешения ответственного за пропуск судов и плавучих объектов ли</w:t>
      </w:r>
      <w:r>
        <w:t>ца через судоходный шлюз и вахтенного судоводителя допускается переход с палубы судна на стенки шлюза и наоборот должностных лиц организаций внутреннего водного транспорта и членов экипажей судов, если это вызвано производственной необходимостью и лишь при</w:t>
      </w:r>
      <w:r>
        <w:t xml:space="preserve"> условии, когда расстояние между палубой и настилом стенки по высоте составляет не более 0,4 м и судно плотно ошвартовано бортом к стенке;</w:t>
      </w:r>
    </w:p>
    <w:p w:rsidR="00000000" w:rsidRDefault="00D56A0D">
      <w:pPr>
        <w:pStyle w:val="newncpi"/>
        <w:divId w:val="802574946"/>
      </w:pPr>
      <w:r>
        <w:t>использовать громкоговорящие радиовещательные установки судна для целей, не связанных со шлюзование</w:t>
      </w:r>
      <w:r>
        <w:t>м</w:t>
      </w:r>
      <w:r>
        <w:t>;</w:t>
      </w:r>
    </w:p>
    <w:p w:rsidR="00000000" w:rsidRDefault="00D56A0D">
      <w:pPr>
        <w:pStyle w:val="newncpi"/>
        <w:divId w:val="802574946"/>
      </w:pPr>
      <w:r>
        <w:t>отказывать в шл</w:t>
      </w:r>
      <w:r>
        <w:t>юзовании в случаях, не установленных настоящими Правилами, за исключением аварийных случаев и случаев проведения ремонтных работ на судоходном шлюзе;</w:t>
      </w:r>
    </w:p>
    <w:p w:rsidR="00000000" w:rsidRDefault="00D56A0D">
      <w:pPr>
        <w:pStyle w:val="newncpi"/>
        <w:divId w:val="802574946"/>
      </w:pPr>
      <w:r>
        <w:t>шлюзование в межнавигационный период. Исключение может быть сделано только для </w:t>
      </w:r>
      <w:r>
        <w:t>судов, выполняющих срочные работы по обслуживанию внутреннего водного пути и судоходной обстановки, по ликвидации последствий аварийных случаев или преследующих правонарушителей;</w:t>
      </w:r>
    </w:p>
    <w:p w:rsidR="00000000" w:rsidRDefault="00D56A0D">
      <w:pPr>
        <w:pStyle w:val="newncpi"/>
        <w:divId w:val="802574946"/>
      </w:pPr>
      <w:r>
        <w:t>совместное шлюзование судов, перевозящих в качестве груза отравляющие, взрывч</w:t>
      </w:r>
      <w:r>
        <w:t>атые и радиоактивные вещества, с иными судами, плавучими объектами;</w:t>
      </w:r>
    </w:p>
    <w:p w:rsidR="00000000" w:rsidRDefault="00D56A0D">
      <w:pPr>
        <w:pStyle w:val="newncpi"/>
        <w:divId w:val="802574946"/>
      </w:pPr>
      <w:r>
        <w:lastRenderedPageBreak/>
        <w:t>швартоваться в судоходном шлюзе к нефтеналивным судам;</w:t>
      </w:r>
    </w:p>
    <w:p w:rsidR="00000000" w:rsidRDefault="00D56A0D">
      <w:pPr>
        <w:pStyle w:val="newncpi"/>
        <w:divId w:val="802574946"/>
      </w:pPr>
      <w:r>
        <w:t>швартоваться в судоходном шлюзе маломерным судам под бортами судов внутреннего и смешанного (река–море) плавания;</w:t>
      </w:r>
    </w:p>
    <w:p w:rsidR="00000000" w:rsidRDefault="00D56A0D">
      <w:pPr>
        <w:pStyle w:val="newncpi"/>
        <w:divId w:val="802574946"/>
      </w:pPr>
      <w:r>
        <w:t>стоять и сидеть на </w:t>
      </w:r>
      <w:r>
        <w:t>фальшборте и леерном ограждении судна, плавучего объекта в процессе шлюзования;</w:t>
      </w:r>
    </w:p>
    <w:p w:rsidR="00000000" w:rsidRDefault="00D56A0D">
      <w:pPr>
        <w:pStyle w:val="newncpi"/>
        <w:divId w:val="802574946"/>
      </w:pPr>
      <w:r>
        <w:t>осуществлять швартовку в камере шлюза, а также находиться в маломерном судне в процессе шлюзования лицам без застегнутых спасательных жилетов;</w:t>
      </w:r>
    </w:p>
    <w:p w:rsidR="00000000" w:rsidRDefault="00D56A0D">
      <w:pPr>
        <w:pStyle w:val="newncpi"/>
        <w:divId w:val="802574946"/>
      </w:pPr>
      <w:r>
        <w:t>распивать спиртные напитки, курит</w:t>
      </w:r>
      <w:r>
        <w:t>ь, сбрасывать за борт мусор, а также откачивать балласт, подсланевые и фекальные воды с судна, плавучего объекта в процессе шлюзования;</w:t>
      </w:r>
    </w:p>
    <w:p w:rsidR="00000000" w:rsidRDefault="00D56A0D">
      <w:pPr>
        <w:pStyle w:val="newncpi"/>
        <w:divId w:val="802574946"/>
      </w:pPr>
      <w:r>
        <w:t>производить высадку и посадку пассажиров вне установленных мест во время шлюзования судов и плавучих объектов;</w:t>
      </w:r>
    </w:p>
    <w:p w:rsidR="00000000" w:rsidRDefault="00D56A0D">
      <w:pPr>
        <w:pStyle w:val="newncpi"/>
        <w:divId w:val="802574946"/>
      </w:pPr>
      <w:r>
        <w:t>пересекат</w:t>
      </w:r>
      <w:r>
        <w:t>ь участок паромных переправ при движении на судне, не убедившись в безопасности прохода.</w:t>
      </w:r>
    </w:p>
    <w:p w:rsidR="00000000" w:rsidRDefault="00D56A0D">
      <w:pPr>
        <w:pStyle w:val="point"/>
        <w:divId w:val="802574946"/>
      </w:pPr>
      <w:r>
        <w:t>193</w:t>
      </w:r>
      <w:r>
        <w:rPr>
          <w:vertAlign w:val="superscript"/>
        </w:rPr>
        <w:t>1</w:t>
      </w:r>
      <w:r>
        <w:t>. Имеющиеся разногласия в случае отказа в шлюзовании должны быть рассмотрены представителями органа по безопасности судоходства или ГИМС в соответствии с их компет</w:t>
      </w:r>
      <w:r>
        <w:t>енцией и судовладельца, владельца плавучего объекта в двухдневный срок непосредственно на территории судоходного шлюза. Результат рассмотрения разногласий оформляется протоколом.</w:t>
      </w:r>
    </w:p>
    <w:p w:rsidR="00000000" w:rsidRDefault="00D56A0D">
      <w:pPr>
        <w:pStyle w:val="newncpi"/>
        <w:divId w:val="802574946"/>
      </w:pPr>
      <w:bookmarkStart w:id="74" w:name="a115"/>
      <w:bookmarkEnd w:id="74"/>
      <w:r>
        <w:t>Решение о шлюзовании или отказе в шлюзовании принимает представитель органа п</w:t>
      </w:r>
      <w:r>
        <w:t>о безопасности судоходства или ГИМС на основании настоящих Правил.</w:t>
      </w:r>
    </w:p>
    <w:p w:rsidR="00000000" w:rsidRDefault="00D56A0D">
      <w:pPr>
        <w:pStyle w:val="newncpi"/>
        <w:divId w:val="802574946"/>
      </w:pPr>
      <w:r>
        <w:t xml:space="preserve">Решение, принятое согласно </w:t>
      </w:r>
      <w:hyperlink w:anchor="a115" w:tooltip="+" w:history="1">
        <w:r>
          <w:rPr>
            <w:rStyle w:val="a3"/>
          </w:rPr>
          <w:t>части второй</w:t>
        </w:r>
      </w:hyperlink>
      <w:r>
        <w:t xml:space="preserve"> настоящего пункта, может быть обжаловано в вышестоящую организацию или в суд.</w:t>
      </w:r>
    </w:p>
    <w:p w:rsidR="00000000" w:rsidRDefault="00D56A0D">
      <w:pPr>
        <w:pStyle w:val="point"/>
        <w:divId w:val="802574946"/>
      </w:pPr>
      <w:r>
        <w:t>194. Скорость движения судна в подход</w:t>
      </w:r>
      <w:r>
        <w:t>ных каналах шлюза должна быть снижена настолько, чтобы от сгона воды проходящими судами не создавалась опасность зависания и обрыва швартовных тросов у стоящих в канале других судов.</w:t>
      </w:r>
    </w:p>
    <w:p w:rsidR="00000000" w:rsidRDefault="00D56A0D">
      <w:pPr>
        <w:pStyle w:val="newncpi"/>
        <w:divId w:val="802574946"/>
      </w:pPr>
      <w:r>
        <w:t>В зоне шлюза все суда, включая скоростные, должны следовать самым малым х</w:t>
      </w:r>
      <w:r>
        <w:t>одом и регулировать скорость движения таким образом, чтобы в случае необходимости они могли отработать ход назад без лишних перемещений, не создавая волн высотой более 0,3 м.</w:t>
      </w:r>
    </w:p>
    <w:p w:rsidR="00000000" w:rsidRDefault="00D56A0D">
      <w:pPr>
        <w:pStyle w:val="point"/>
        <w:divId w:val="802574946"/>
      </w:pPr>
      <w:r>
        <w:t>195. Пропуск судов через шлюзы осуществляется в порядке подхода их к шлюзу (месту</w:t>
      </w:r>
      <w:r>
        <w:t xml:space="preserve"> отстоя). Пропуск пассажирских и других судов, работающих по объявленному расписанию, осуществляется согласно расписанию их движения. При осуществлении пассажирских перевозок сразу после посадки для пассажиров капитаном (сменным капитаном, первым помощнико</w:t>
      </w:r>
      <w:r>
        <w:t>м) судна должен быть проведен инструктаж по технике безопасности и правилам поведения на судне, в том числе при шлюзовании. На информационном щите судна в общедоступном месте размещается инструкция по правилам поведения на судне, в том числе во время шлюзо</w:t>
      </w:r>
      <w:r>
        <w:t>вания.</w:t>
      </w:r>
    </w:p>
    <w:p w:rsidR="00000000" w:rsidRDefault="00D56A0D">
      <w:pPr>
        <w:pStyle w:val="newncpi"/>
        <w:divId w:val="802574946"/>
      </w:pPr>
      <w:bookmarkStart w:id="75" w:name="a121"/>
      <w:bookmarkEnd w:id="75"/>
      <w:r>
        <w:t>При наличии очереди судов на подходах к шлюзам в первую очередь пропускаются суда с нефтепродуктами с температурой вспышки паров ниже 60°С или их остатками, взрывчатыми или отравляющими веществами и суда со скоропортящимися грузами.</w:t>
      </w:r>
    </w:p>
    <w:p w:rsidR="00000000" w:rsidRDefault="00D56A0D">
      <w:pPr>
        <w:pStyle w:val="newncpi"/>
        <w:divId w:val="802574946"/>
      </w:pPr>
      <w:r>
        <w:t xml:space="preserve">Суда, следующие </w:t>
      </w:r>
      <w:r>
        <w:t>на ликвидацию транспортных происшествий, пожаров и устранение причин, вызвавших закрытие участка, пропускаются через шлюзы вне очереди.</w:t>
      </w:r>
    </w:p>
    <w:p w:rsidR="00000000" w:rsidRDefault="00D56A0D">
      <w:pPr>
        <w:pStyle w:val="newncpi"/>
        <w:divId w:val="802574946"/>
      </w:pPr>
      <w:r>
        <w:t>Расстановка судов в ожидании пропуска должна производиться с учетом обеспечения безопасного прохода других судов и соблю</w:t>
      </w:r>
      <w:r>
        <w:t xml:space="preserve">дением противопожарных мер. Количество судов, плавучих объектов, одновременно шлюзуемых, очередность их захода в камеру судоходного шлюза регулируется ответственным за пропуск судов и плавучих объектов лицом через судоходный шлюз. Место установки </w:t>
      </w:r>
      <w:r>
        <w:lastRenderedPageBreak/>
        <w:t>непосредс</w:t>
      </w:r>
      <w:r>
        <w:t>твенно в камере судоходного шлюза указывается ответственным за пропуск судов и плавучих объектов лицом через судоходный шлюз.</w:t>
      </w:r>
    </w:p>
    <w:p w:rsidR="00000000" w:rsidRDefault="00D56A0D">
      <w:pPr>
        <w:pStyle w:val="point"/>
        <w:divId w:val="802574946"/>
      </w:pPr>
      <w:r>
        <w:t>196. Шлюзование судов с главным двигателем мощностью менее 55 киловатт и (или) валовой вместимостью менее 80 регистровых тонн допу</w:t>
      </w:r>
      <w:r>
        <w:t>скается с разрешения ответственного за пропуск судов и плавучих объектов лица через судоходный шлюз и только в светлое время суток при условии, если шлюзующиеся суда технически исправны и имеют установленные законодательством документы, за исключением случ</w:t>
      </w:r>
      <w:r>
        <w:t xml:space="preserve">аев, предусмотренных частями </w:t>
      </w:r>
      <w:hyperlink w:anchor="a116" w:tooltip="+" w:history="1">
        <w:r>
          <w:rPr>
            <w:rStyle w:val="a3"/>
          </w:rPr>
          <w:t>второй</w:t>
        </w:r>
      </w:hyperlink>
      <w:r>
        <w:t xml:space="preserve"> и третьей настоящего пункта.</w:t>
      </w:r>
    </w:p>
    <w:p w:rsidR="00000000" w:rsidRDefault="00D56A0D">
      <w:pPr>
        <w:pStyle w:val="newncpi"/>
        <w:divId w:val="802574946"/>
      </w:pPr>
      <w:bookmarkStart w:id="76" w:name="a116"/>
      <w:bookmarkEnd w:id="76"/>
      <w:r>
        <w:t xml:space="preserve">Исключение может быть сделано только для судов, выполняющих срочные работы по обслуживанию пути и судоходной обстановки, по ликвидации последствий аварийных </w:t>
      </w:r>
      <w:r>
        <w:t>случаев или преследующих правонарушителей.</w:t>
      </w:r>
    </w:p>
    <w:p w:rsidR="00000000" w:rsidRDefault="00D56A0D">
      <w:pPr>
        <w:pStyle w:val="newncpi"/>
        <w:divId w:val="802574946"/>
      </w:pPr>
      <w:r>
        <w:t>Исключение может быть сделано по решению органа по безопасности судоходства для судов, выполняющих срочные работы по содержанию водного пути, по ликвидации последствий аварийных случаев, пожаров или преследующих п</w:t>
      </w:r>
      <w:r>
        <w:t>равонарушителей.</w:t>
      </w:r>
    </w:p>
    <w:p w:rsidR="00000000" w:rsidRDefault="00D56A0D">
      <w:pPr>
        <w:pStyle w:val="point"/>
        <w:divId w:val="802574946"/>
      </w:pPr>
      <w:r>
        <w:t>197. В камерах судоходных шлюзов у ворот или затворов должны быть предусмотрены предохранительные устройства в виде заградительных тросов достаточной прочности или других конструкций, способных погасить инерцию и предотвратить соприкоснове</w:t>
      </w:r>
      <w:r>
        <w:t>ние или навал на них судов, плавучих объектов во время захода в камеру и шлюзования.</w:t>
      </w:r>
    </w:p>
    <w:p w:rsidR="00000000" w:rsidRDefault="00D56A0D">
      <w:pPr>
        <w:pStyle w:val="point"/>
        <w:divId w:val="802574946"/>
      </w:pPr>
      <w:r>
        <w:t>198. Плотины гидроузлов после пропуска весеннего ледохода в суточный срок должны быть ограждены заградительными тросами, протянутыми через верхние деривационные каналы, на</w:t>
      </w:r>
      <w:r>
        <w:t xml:space="preserve"> весь период навигации.</w:t>
      </w:r>
    </w:p>
    <w:p w:rsidR="00000000" w:rsidRDefault="00D56A0D">
      <w:pPr>
        <w:pStyle w:val="point"/>
        <w:divId w:val="802574946"/>
      </w:pPr>
      <w:r>
        <w:t>199. Исключен.</w:t>
      </w:r>
    </w:p>
    <w:p w:rsidR="00000000" w:rsidRDefault="00D56A0D">
      <w:pPr>
        <w:pStyle w:val="point"/>
        <w:divId w:val="802574946"/>
      </w:pPr>
      <w:r>
        <w:t>200. Подходы ко всем водоспускам, кроме боковых, в суточный срок после пропуска ледохода на весь период навигации должны быть перекрыты в верхних бьефах заградительными тросами.</w:t>
      </w:r>
    </w:p>
    <w:p w:rsidR="00000000" w:rsidRDefault="00D56A0D">
      <w:pPr>
        <w:pStyle w:val="point"/>
        <w:divId w:val="802574946"/>
      </w:pPr>
      <w:r>
        <w:t>201. Вдоль каждого причала верхнего и н</w:t>
      </w:r>
      <w:r>
        <w:t>ижнего бьефов гидроузлов для швартовки судов должны быть установлены достаточно прочные швартовные тумбы, окрашенные в белый цвет.</w:t>
      </w:r>
    </w:p>
    <w:p w:rsidR="00000000" w:rsidRDefault="00D56A0D">
      <w:pPr>
        <w:pStyle w:val="newncpi"/>
        <w:divId w:val="802574946"/>
      </w:pPr>
      <w:r>
        <w:t>Количество и месторасположение этих тумб должно соответствовать схеме, согласованной с органом по безопасности судоходства.</w:t>
      </w:r>
    </w:p>
    <w:p w:rsidR="00000000" w:rsidRDefault="00D56A0D">
      <w:pPr>
        <w:pStyle w:val="point"/>
        <w:divId w:val="802574946"/>
      </w:pPr>
      <w:r>
        <w:t>2</w:t>
      </w:r>
      <w:r>
        <w:t xml:space="preserve">02. На расстоянии 1 км от камеры шлюза в верхнем и нижнем бьефах устанавливаются знаки 30 «Внимание»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 освещаемые в темное время суток желтыми проблесковыми огнями.</w:t>
      </w:r>
    </w:p>
    <w:p w:rsidR="00000000" w:rsidRDefault="00D56A0D">
      <w:pPr>
        <w:pStyle w:val="newncpi"/>
        <w:divId w:val="802574946"/>
      </w:pPr>
      <w:r>
        <w:t>При отсутствии желтых проблесковых ог</w:t>
      </w:r>
      <w:r>
        <w:t>ней допускается их замена постоянными зелеными огнями или замена освещаемых знаков на светоотражающие.</w:t>
      </w:r>
    </w:p>
    <w:p w:rsidR="00000000" w:rsidRDefault="00D56A0D">
      <w:pPr>
        <w:pStyle w:val="newncpi"/>
        <w:divId w:val="802574946"/>
      </w:pPr>
      <w:r>
        <w:t xml:space="preserve">Кроме того, на расстоянии, обеспечивающем безопасное расхождение с судами, стоящими в ожидании шлюзования, но не менее 100 м от ворот шлюза в верхнем и 50 м в нижнем бьефах, устанавливаются знаки 60 «Стоповый» согласно </w:t>
      </w:r>
      <w:hyperlink w:anchor="a16" w:tooltip="+" w:history="1">
        <w:r>
          <w:rPr>
            <w:rStyle w:val="a3"/>
          </w:rPr>
          <w:t>прил</w:t>
        </w:r>
        <w:r>
          <w:rPr>
            <w:rStyle w:val="a3"/>
          </w:rPr>
          <w:t>ожению 6</w:t>
        </w:r>
      </w:hyperlink>
      <w:r>
        <w:t>, указывающие предел допустимого подхода судов к шлюзам при запрещающем (красном) огне на светофоре ближнего действия. В темное время суток эти знаки освещаются красным огнем. При отсутствии красных огней допускается замена знаков на светоотражающи</w:t>
      </w:r>
      <w:r>
        <w:t>е.</w:t>
      </w:r>
    </w:p>
    <w:p w:rsidR="00000000" w:rsidRDefault="00D56A0D">
      <w:pPr>
        <w:pStyle w:val="newncpi"/>
        <w:divId w:val="802574946"/>
      </w:pPr>
      <w:r>
        <w:t xml:space="preserve">На стрелках деривационных каналов верхнего и нижнего бьефов устанавливаются знаки 30 «Внимание»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 освещаемые в темное время суток желтыми проблесковыми огнями.</w:t>
      </w:r>
    </w:p>
    <w:p w:rsidR="00000000" w:rsidRDefault="00D56A0D">
      <w:pPr>
        <w:pStyle w:val="newncpi"/>
        <w:divId w:val="802574946"/>
      </w:pPr>
      <w:r>
        <w:t>При отсутствии желтых проблесковых огне</w:t>
      </w:r>
      <w:r>
        <w:t>й допускается их замена зелеными или красными огнями или замена освещаемых знаков на светоотражающие, выставляемые согласно правилам расстановки навигационных знаков.</w:t>
      </w:r>
    </w:p>
    <w:p w:rsidR="00000000" w:rsidRDefault="00D56A0D">
      <w:pPr>
        <w:pStyle w:val="point"/>
        <w:divId w:val="802574946"/>
      </w:pPr>
      <w:r>
        <w:lastRenderedPageBreak/>
        <w:t>203. Пропуск судов через шлюзы регулируется семафорами дальнего действия (подходными) и д</w:t>
      </w:r>
      <w:r>
        <w:t xml:space="preserve">вухзначными или трехзначными светофорами ближнего действия (входными светофорами). Положение и сигналы семафора перед камерой шлюза устанавливаются согласно </w:t>
      </w:r>
      <w:hyperlink w:anchor="a23" w:tooltip="+" w:history="1">
        <w:r>
          <w:rPr>
            <w:rStyle w:val="a3"/>
          </w:rPr>
          <w:t>приложению 8</w:t>
        </w:r>
      </w:hyperlink>
      <w:r>
        <w:t>.</w:t>
      </w:r>
    </w:p>
    <w:p w:rsidR="00000000" w:rsidRDefault="00D56A0D">
      <w:pPr>
        <w:pStyle w:val="newncpi"/>
        <w:divId w:val="802574946"/>
      </w:pPr>
      <w:r>
        <w:t>Семафор дальнего действия представляет собой мачту и</w:t>
      </w:r>
      <w:r>
        <w:t xml:space="preserve">ли иную опорную конструкцию, установленную в таком месте, с которого она должна быть ясно видима с судов при подходе их к знаку 30 «Внимание»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как с верхнего, так и с нижнего бьефов. Исполнение семафора</w:t>
      </w:r>
      <w:r>
        <w:t xml:space="preserve"> допускается по двум вариантам: с подвижным пером и без него. Мачта должна быть высотой не менее 8,5 м и окрашена в ярко-красный цвет. На вершине мачты укрепляется двухзначный светофор дальнего действия, подвижное перо длиной 1,5 м, шириной 18 см с диском </w:t>
      </w:r>
      <w:r>
        <w:t>диаметром 30 см на конце. Перо и диск окрашены с двух сторон по краям в ярко-красный цвет, а внутри – в белый цвет.</w:t>
      </w:r>
    </w:p>
    <w:p w:rsidR="00000000" w:rsidRDefault="00D56A0D">
      <w:pPr>
        <w:pStyle w:val="newncpi"/>
        <w:divId w:val="802574946"/>
      </w:pPr>
      <w:r>
        <w:t xml:space="preserve">Разрешением на подход к знаку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перед камерой шлюза являются:</w:t>
      </w:r>
    </w:p>
    <w:p w:rsidR="00000000" w:rsidRDefault="00D56A0D">
      <w:pPr>
        <w:pStyle w:val="newncpi"/>
        <w:divId w:val="802574946"/>
      </w:pPr>
      <w:r>
        <w:t xml:space="preserve">для судов, </w:t>
      </w:r>
      <w:r>
        <w:t>идущих вверх, в светлое время суток – перо семафора, поднятое вверх, или зеленый огонь на светофоре дальнего действия в сторону нижнего бьефа и красный – в сторону верхнего бьефа; в темное время суток – зеленый огонь на светофоре дальнего действия в сторон</w:t>
      </w:r>
      <w:r>
        <w:t>у нижнего бьефа и красный – в сторону верхнего бьефа;</w:t>
      </w:r>
    </w:p>
    <w:p w:rsidR="00000000" w:rsidRDefault="00D56A0D">
      <w:pPr>
        <w:pStyle w:val="newncpi"/>
        <w:divId w:val="802574946"/>
      </w:pPr>
      <w:r>
        <w:t>для судов, идущих вниз, в светлое время суток – перо семафора, опущенное вниз, или зеленый огонь на светофоре дальнего действия в сторону верхнего бьефа и красный – в сторону нижнего бьефа; в темное вре</w:t>
      </w:r>
      <w:r>
        <w:t>мя суток – зеленый огонь на светофоре дальнего действия в сторону верхнего бьефа и красный – в сторону нижнего бьефа.</w:t>
      </w:r>
    </w:p>
    <w:p w:rsidR="00000000" w:rsidRDefault="00D56A0D">
      <w:pPr>
        <w:pStyle w:val="newncpi"/>
        <w:divId w:val="802574946"/>
      </w:pPr>
      <w:r>
        <w:t>Разрешение для судов, идущих вверх, одновременно является запрещением для судов, идущих вниз, и наоборот.</w:t>
      </w:r>
    </w:p>
    <w:p w:rsidR="00000000" w:rsidRDefault="00D56A0D">
      <w:pPr>
        <w:pStyle w:val="newncpi"/>
        <w:divId w:val="802574946"/>
      </w:pPr>
      <w:r>
        <w:t>Горизонтальное положение пера се</w:t>
      </w:r>
      <w:r>
        <w:t xml:space="preserve">мафора или красный огонь семафора в светлое время суток или отсутствие огней в темное и светлое время суток (для светофоров дальнего действия) запрещает судам проходить знак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как с верхнег</w:t>
      </w:r>
      <w:r>
        <w:t>о, так и с нижнего бьефов.</w:t>
      </w:r>
    </w:p>
    <w:p w:rsidR="00000000" w:rsidRDefault="00D56A0D">
      <w:pPr>
        <w:pStyle w:val="newncpi"/>
        <w:divId w:val="802574946"/>
      </w:pPr>
      <w:r>
        <w:t>Огонь семафоров дальнего действия должен быть виден в любое время суток на расстоянии не менее 1 км только с одной стороны, то есть только теми судами, которым дается разрешительный или запретительный сигнал.</w:t>
      </w:r>
    </w:p>
    <w:p w:rsidR="00000000" w:rsidRDefault="00D56A0D">
      <w:pPr>
        <w:pStyle w:val="newncpi"/>
        <w:divId w:val="802574946"/>
      </w:pPr>
      <w:r>
        <w:t>Входные светофоры, у</w:t>
      </w:r>
      <w:r>
        <w:t>становленные на головах или иных элементах шлюза, регулируют вход судна непосредственно в камеру.</w:t>
      </w:r>
    </w:p>
    <w:p w:rsidR="00000000" w:rsidRDefault="00D56A0D">
      <w:pPr>
        <w:pStyle w:val="newncpi"/>
        <w:divId w:val="802574946"/>
      </w:pPr>
      <w:r>
        <w:t>Вход в камеру, подход к пирсам шлюза разрешается в случае, если судоводитель ясно видит зеленый огонь светофора. Красный огонь входного светофора или отсутств</w:t>
      </w:r>
      <w:r>
        <w:t xml:space="preserve">ие огней запрещает судну пересекать линию знака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204. В случае установки на головах шлюза двухзначных входных светофоров, расположенных на его конструктивных элементах, обращенных в сторо</w:t>
      </w:r>
      <w:r>
        <w:t>ну бьефов, подаются сигналы огнем желтого цвета, которые информируют судоводителей о начале приготовления камеры шлюза для пропуска судов и предупреждают о подготовке судов к очередному шлюзованию с того бьефа, с которого виден этот огонь.</w:t>
      </w:r>
    </w:p>
    <w:p w:rsidR="00000000" w:rsidRDefault="00D56A0D">
      <w:pPr>
        <w:pStyle w:val="newncpi"/>
        <w:divId w:val="802574946"/>
      </w:pPr>
      <w:r>
        <w:t>Подача желтого с</w:t>
      </w:r>
      <w:r>
        <w:t xml:space="preserve">игнала не дает права судам на пересечение линии знака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и вход в камеру, а только предупреждает их о необходимости быть готовыми к входу в камеру.</w:t>
      </w:r>
    </w:p>
    <w:p w:rsidR="00000000" w:rsidRDefault="00D56A0D">
      <w:pPr>
        <w:pStyle w:val="point"/>
        <w:divId w:val="802574946"/>
      </w:pPr>
      <w:r>
        <w:t>205. Для обозначения в темное время положе</w:t>
      </w:r>
      <w:r>
        <w:t>ния ворот камеры шлюза (указания – закрыты они или открыты) устанавливается следующая сигнализация:</w:t>
      </w:r>
    </w:p>
    <w:p w:rsidR="00000000" w:rsidRDefault="00D56A0D">
      <w:pPr>
        <w:pStyle w:val="newncpi"/>
        <w:divId w:val="802574946"/>
      </w:pPr>
      <w:r>
        <w:lastRenderedPageBreak/>
        <w:t>при закрытом положении ворот – красный огонь, расположенный на конструктивных элементах голов шлюза, обращенной внутрь камеры шлюза;</w:t>
      </w:r>
    </w:p>
    <w:p w:rsidR="00000000" w:rsidRDefault="00D56A0D">
      <w:pPr>
        <w:pStyle w:val="newncpi"/>
        <w:divId w:val="802574946"/>
      </w:pPr>
      <w:r>
        <w:t xml:space="preserve">при открытом положении </w:t>
      </w:r>
      <w:r>
        <w:t>ворот – зеленый огонь на том же месте.</w:t>
      </w:r>
    </w:p>
    <w:p w:rsidR="00000000" w:rsidRDefault="00D56A0D">
      <w:pPr>
        <w:pStyle w:val="newncpi"/>
        <w:divId w:val="802574946"/>
      </w:pPr>
      <w:r>
        <w:t>Красный огонь, расположенный на конструктивных элементах голов шлюза, или отсутствие огня запрещает находящемуся в камере судну отдавать швартовы и начинать движение в сторону выходных ворот.</w:t>
      </w:r>
    </w:p>
    <w:p w:rsidR="00000000" w:rsidRDefault="00D56A0D">
      <w:pPr>
        <w:pStyle w:val="newncpi"/>
        <w:divId w:val="802574946"/>
      </w:pPr>
      <w:r>
        <w:t>Выход из камеры шлюза раз</w:t>
      </w:r>
      <w:r>
        <w:t>решается, если судоводитель ясно видит зеленый огонь, расположенный на конструктивных элементах голов шлюза.</w:t>
      </w:r>
    </w:p>
    <w:p w:rsidR="00000000" w:rsidRDefault="00D56A0D">
      <w:pPr>
        <w:pStyle w:val="point"/>
        <w:divId w:val="802574946"/>
      </w:pPr>
      <w:r>
        <w:t>206. При неисправном светофоре или внезапном возникновении аварийной ситуации в камере разрешение на вход и выход судна дает ответственное за пропу</w:t>
      </w:r>
      <w:r>
        <w:t>ск судов и плавучих объектов лицо. В этом случае к моменту захода судна в камеру или к моменту выхода из нее ответственное за пропуск судов и плавучих объектов лицо должен находиться на краю шкафной части шлюза и подавать следующие сигналы:</w:t>
      </w:r>
    </w:p>
    <w:p w:rsidR="00000000" w:rsidRDefault="00D56A0D">
      <w:pPr>
        <w:pStyle w:val="newncpi"/>
        <w:divId w:val="802574946"/>
      </w:pPr>
      <w:r>
        <w:t xml:space="preserve">при разрешении </w:t>
      </w:r>
      <w:r>
        <w:t>входить в камеру или выходить из нее днем – зеленый флаг, в темное время суток – зеленый огонь;</w:t>
      </w:r>
    </w:p>
    <w:p w:rsidR="00000000" w:rsidRDefault="00D56A0D">
      <w:pPr>
        <w:pStyle w:val="newncpi"/>
        <w:divId w:val="802574946"/>
      </w:pPr>
      <w:r>
        <w:t>при запрещении входить в камеру, двигаться вперед или выходить из камеры – отмашку по горизонтали по курсу судна в светлое время суток – красным флагом, в темно</w:t>
      </w:r>
      <w:r>
        <w:t>е время суток – красным огнем.</w:t>
      </w:r>
    </w:p>
    <w:p w:rsidR="00000000" w:rsidRDefault="00D56A0D">
      <w:pPr>
        <w:pStyle w:val="point"/>
        <w:divId w:val="802574946"/>
      </w:pPr>
      <w:r>
        <w:t>207. Во время подхода судов к шлюзу и в период шлюзования вахтенные работники гидроузла должны находиться на своих рабочих местах и обязаны:</w:t>
      </w:r>
    </w:p>
    <w:p w:rsidR="00000000" w:rsidRDefault="00D56A0D">
      <w:pPr>
        <w:pStyle w:val="newncpi"/>
        <w:divId w:val="802574946"/>
      </w:pPr>
      <w:r>
        <w:t>подкладывать под борта кранцы и принимать другие меры, предохраняющие суда от ударов</w:t>
      </w:r>
      <w:r>
        <w:t xml:space="preserve"> и навалов на гидросооружение;</w:t>
      </w:r>
    </w:p>
    <w:p w:rsidR="00000000" w:rsidRDefault="00D56A0D">
      <w:pPr>
        <w:pStyle w:val="newncpi"/>
        <w:divId w:val="802574946"/>
      </w:pPr>
      <w:r>
        <w:t>немедленно швартовать суда после входа их в камеру. В случае, если по каким-либо непредвиденным обстоятельствам на шлюзующемся несамоходном судне отсутствует вахтенный член экипажа самоходного судна, работники шлюза обязаны б</w:t>
      </w:r>
      <w:r>
        <w:t>агром поднять с судна швартовный трос и закрепить его на швартовной тумбе шлюза, а вахтенный судоводитель обязан принять меры к остановке состава;</w:t>
      </w:r>
    </w:p>
    <w:p w:rsidR="00000000" w:rsidRDefault="00D56A0D">
      <w:pPr>
        <w:pStyle w:val="newncpi"/>
        <w:divId w:val="802574946"/>
      </w:pPr>
      <w:r>
        <w:t>следить за правильной расстановкой и надежной швартовкой судов в камере, особенно вблизи ворот шлюза;</w:t>
      </w:r>
    </w:p>
    <w:p w:rsidR="00000000" w:rsidRDefault="00D56A0D">
      <w:pPr>
        <w:pStyle w:val="newncpi"/>
        <w:divId w:val="802574946"/>
      </w:pPr>
      <w:r>
        <w:t>следить</w:t>
      </w:r>
      <w:r>
        <w:t xml:space="preserve"> за нормальным положением судов в процессе наполнения или опорожнения камеры, не допуская зависания судов привальными брусьями на стенках шлюза;</w:t>
      </w:r>
    </w:p>
    <w:p w:rsidR="00000000" w:rsidRDefault="00D56A0D">
      <w:pPr>
        <w:pStyle w:val="newncpi"/>
        <w:divId w:val="802574946"/>
      </w:pPr>
      <w:r>
        <w:t>следить за соблюдением судоводителями шлюзующихся судов настоящих Правил;</w:t>
      </w:r>
    </w:p>
    <w:p w:rsidR="00000000" w:rsidRDefault="00D56A0D">
      <w:pPr>
        <w:pStyle w:val="newncpi"/>
        <w:divId w:val="802574946"/>
      </w:pPr>
      <w:r>
        <w:t>в случае возникновения аварийной ситуации принимать немедленные меры для предупреждения аварии или быстрейшей ее ликвидации, используя все имеющиеся на шлюзе технические средства.</w:t>
      </w:r>
    </w:p>
    <w:p w:rsidR="00000000" w:rsidRDefault="00D56A0D">
      <w:pPr>
        <w:pStyle w:val="point"/>
        <w:divId w:val="802574946"/>
      </w:pPr>
      <w:r>
        <w:t>208. Ответственное за пропуск судов и плавучих объектов лицо обязан:</w:t>
      </w:r>
    </w:p>
    <w:p w:rsidR="00000000" w:rsidRDefault="00D56A0D">
      <w:pPr>
        <w:pStyle w:val="newncpi"/>
        <w:divId w:val="802574946"/>
      </w:pPr>
      <w:r>
        <w:t>руковод</w:t>
      </w:r>
      <w:r>
        <w:t>ить движением судов с момента их входа в границы шлюза (дальние семафоры) до момента выхода за границы шлюза;</w:t>
      </w:r>
    </w:p>
    <w:p w:rsidR="00000000" w:rsidRDefault="00D56A0D">
      <w:pPr>
        <w:pStyle w:val="newncpi"/>
        <w:divId w:val="802574946"/>
      </w:pPr>
      <w:r>
        <w:t>руководить расстановкой судов с учетом габаритов судов и камеры шлюза, ширины подходного канала, метеорологических условий и в соответствии с наст</w:t>
      </w:r>
      <w:r>
        <w:t>оящими Правилами;</w:t>
      </w:r>
    </w:p>
    <w:p w:rsidR="00000000" w:rsidRDefault="00D56A0D">
      <w:pPr>
        <w:pStyle w:val="newncpi"/>
        <w:divId w:val="802574946"/>
      </w:pPr>
      <w:r>
        <w:t>объявлять очередность захода судов в камеру и выхода из камеры;</w:t>
      </w:r>
    </w:p>
    <w:p w:rsidR="00000000" w:rsidRDefault="00D56A0D">
      <w:pPr>
        <w:pStyle w:val="newncpi"/>
        <w:divId w:val="802574946"/>
      </w:pPr>
      <w:r>
        <w:t>предупреждать экипажи шлюзующихся судов о начале наполнения или опорожнения камеры;</w:t>
      </w:r>
    </w:p>
    <w:p w:rsidR="00000000" w:rsidRDefault="00D56A0D">
      <w:pPr>
        <w:pStyle w:val="newncpi"/>
        <w:divId w:val="802574946"/>
      </w:pPr>
      <w:r>
        <w:lastRenderedPageBreak/>
        <w:t>осуществлять шлюзование судов только после окончания швартовки всех находящихся в камере с</w:t>
      </w:r>
      <w:r>
        <w:t>удов и вести наблюдение за судами при наполнении и опорожнении камеры;</w:t>
      </w:r>
    </w:p>
    <w:p w:rsidR="00000000" w:rsidRDefault="00D56A0D">
      <w:pPr>
        <w:pStyle w:val="newncpi"/>
        <w:divId w:val="802574946"/>
      </w:pPr>
      <w:r>
        <w:t>информировать судоводителей шлюзующихся судов о встречных судах и судах, отстаивающихся в границах шлюза, о других препятствиях и особенностях, ожидающих судно при выходе из камеры в гр</w:t>
      </w:r>
      <w:r>
        <w:t>аницах шлюза, а также об известных ему особенностях, возникших между смежными с ним шлюзами;</w:t>
      </w:r>
    </w:p>
    <w:p w:rsidR="00000000" w:rsidRDefault="00D56A0D">
      <w:pPr>
        <w:pStyle w:val="newncpi"/>
        <w:divId w:val="802574946"/>
      </w:pPr>
      <w:r>
        <w:t>после каждого шлюзования безотлагательно сообщить на смежный гидроузел название или номер прошлюзовавшегося самоходного судна, номера несамоходных судов и время пр</w:t>
      </w:r>
      <w:r>
        <w:t>оследования через гидроузел.</w:t>
      </w:r>
    </w:p>
    <w:p w:rsidR="00000000" w:rsidRDefault="00D56A0D">
      <w:pPr>
        <w:pStyle w:val="point"/>
        <w:divId w:val="802574946"/>
      </w:pPr>
      <w:r>
        <w:t>209. Шлюзование является сложным процессом. В нем обязаны участвовать все вахтенные, а при необходимости по усмотрению вахтенного судоводителя и свободные от вахты члены экипажа судна.</w:t>
      </w:r>
    </w:p>
    <w:p w:rsidR="00000000" w:rsidRDefault="00D56A0D">
      <w:pPr>
        <w:pStyle w:val="newncpi"/>
        <w:divId w:val="802574946"/>
      </w:pPr>
      <w:r>
        <w:t>Расстановка членов экипажа по местам должн</w:t>
      </w:r>
      <w:r>
        <w:t>а быть такой, чтобы обеспечивалась быстрая, надежная и безопасная швартовка, непрерывное наблюдение за швартовными тросами в течение всего периода шлюзования и безопасность работающих с тросами.</w:t>
      </w:r>
    </w:p>
    <w:p w:rsidR="00000000" w:rsidRDefault="00D56A0D">
      <w:pPr>
        <w:pStyle w:val="newncpi"/>
        <w:divId w:val="802574946"/>
      </w:pPr>
      <w:r>
        <w:t>Все участвующие в шлюзовании члены экипажа судна должны посто</w:t>
      </w:r>
      <w:r>
        <w:t>янно находиться на своем месте и во время наполнения или опорожнения камеры тщательно следить за бортами судов, своевременно подбирать или травить швартовы, не допуская зависания судна привальным брусом на брусьях обшивки стенки шлюза или на швартовах.</w:t>
      </w:r>
    </w:p>
    <w:p w:rsidR="00000000" w:rsidRDefault="00D56A0D">
      <w:pPr>
        <w:pStyle w:val="newncpi"/>
        <w:divId w:val="802574946"/>
      </w:pPr>
      <w:r>
        <w:t>Нап</w:t>
      </w:r>
      <w:r>
        <w:t>олнение водой либо опорожнение камеры судоходного шлюза начинается только после окончания швартовки всех судов, плавучих объектов, находящихся у причальных стенок камеры судоходного шлюза. Ответственное за пропуск судов и плавучих объектов лицо через судох</w:t>
      </w:r>
      <w:r>
        <w:t>одный шлюз одним из возможных способов обязано предупредить вахтенных начальников и судоводителей шлюзующихся судов, лиц, ответственных за эксплуатацию плавучих объектов, о начале наполнения либо опорожнения камеры судоходного шлюза.</w:t>
      </w:r>
    </w:p>
    <w:p w:rsidR="00000000" w:rsidRDefault="00D56A0D">
      <w:pPr>
        <w:pStyle w:val="point"/>
        <w:divId w:val="802574946"/>
      </w:pPr>
      <w:r>
        <w:t>210. Ходовые концы шва</w:t>
      </w:r>
      <w:r>
        <w:t>ртовных тросов с огонами должны всегда находиться в районе кормового и носового фальшбортов на видном и легкодоступном месте, а второй конец каждого троса должен быть всегда закреплен на швартовных кнехтах несамоходного судна.</w:t>
      </w:r>
    </w:p>
    <w:p w:rsidR="00000000" w:rsidRDefault="00D56A0D">
      <w:pPr>
        <w:pStyle w:val="point"/>
        <w:divId w:val="802574946"/>
      </w:pPr>
      <w:r>
        <w:t>211. При неблагоприятных мете</w:t>
      </w:r>
      <w:r>
        <w:t>орологических и гидрологических условиях управлять судном и руководить действиями членов экипажа при шлюзовании обязан лично капитан судна, сменный капитан или первый помощник капитана.</w:t>
      </w:r>
    </w:p>
    <w:p w:rsidR="00000000" w:rsidRDefault="00D56A0D">
      <w:pPr>
        <w:pStyle w:val="point"/>
        <w:divId w:val="802574946"/>
      </w:pPr>
      <w:r>
        <w:t>212. При подходе к гидроузлу вахтенный судоводитель обязан:</w:t>
      </w:r>
    </w:p>
    <w:p w:rsidR="00000000" w:rsidRDefault="00D56A0D">
      <w:pPr>
        <w:pStyle w:val="newncpi"/>
        <w:divId w:val="802574946"/>
      </w:pPr>
      <w:r>
        <w:t xml:space="preserve">проверить </w:t>
      </w:r>
      <w:r>
        <w:t xml:space="preserve">исправность действия машин на задний ход, рулевого и дистанционного управления, звуковой и зрительной сигнализации, выбрать цепи-волокуши, на траверзе знака 30 «Внимание»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дать один продолжительный звук</w:t>
      </w:r>
      <w:r>
        <w:t>овой сигнал и уменьшить ход до малого. В темное время суток звуковой сигнал дублируется лучом прожектора, направленным под углом 45° к горизонту по курсу судна;</w:t>
      </w:r>
    </w:p>
    <w:p w:rsidR="00000000" w:rsidRDefault="00D56A0D">
      <w:pPr>
        <w:pStyle w:val="newncpi"/>
        <w:divId w:val="802574946"/>
      </w:pPr>
      <w:r>
        <w:t>проверить наличие и исправность швартовных приспособлений и швартовных тросов;</w:t>
      </w:r>
    </w:p>
    <w:p w:rsidR="00000000" w:rsidRDefault="00D56A0D">
      <w:pPr>
        <w:pStyle w:val="newncpi"/>
        <w:divId w:val="802574946"/>
      </w:pPr>
      <w:r>
        <w:t>проверить исправ</w:t>
      </w:r>
      <w:r>
        <w:t>ность привальных брусьев;</w:t>
      </w:r>
    </w:p>
    <w:p w:rsidR="00000000" w:rsidRDefault="00D56A0D">
      <w:pPr>
        <w:pStyle w:val="newncpi"/>
        <w:divId w:val="802574946"/>
      </w:pPr>
      <w:r>
        <w:t>проверить состояние корпуса на водотечность;</w:t>
      </w:r>
    </w:p>
    <w:p w:rsidR="00000000" w:rsidRDefault="00D56A0D">
      <w:pPr>
        <w:pStyle w:val="newncpi"/>
        <w:divId w:val="802574946"/>
      </w:pPr>
      <w:r>
        <w:t>при необходимости положить мачту;</w:t>
      </w:r>
    </w:p>
    <w:p w:rsidR="00000000" w:rsidRDefault="00D56A0D">
      <w:pPr>
        <w:pStyle w:val="newncpi"/>
        <w:divId w:val="802574946"/>
      </w:pPr>
      <w:r>
        <w:t>обеспечить надежную швартовку судна за специальные причальные устройства и безопасную стоянку судна во время отстоя в ожидании шлюзования;</w:t>
      </w:r>
    </w:p>
    <w:p w:rsidR="00000000" w:rsidRDefault="00D56A0D">
      <w:pPr>
        <w:pStyle w:val="newncpi"/>
        <w:divId w:val="802574946"/>
      </w:pPr>
      <w:r>
        <w:lastRenderedPageBreak/>
        <w:t xml:space="preserve">при подходе </w:t>
      </w:r>
      <w:r>
        <w:t>к шлюзу непосредственно для шлюзования обеспечить присутствие возле швартовных концов членов экипажа.</w:t>
      </w:r>
    </w:p>
    <w:p w:rsidR="00000000" w:rsidRDefault="00D56A0D">
      <w:pPr>
        <w:pStyle w:val="point"/>
        <w:divId w:val="802574946"/>
      </w:pPr>
      <w:r>
        <w:t>213. В период шлюзования вахтенный судоводитель обязан:</w:t>
      </w:r>
    </w:p>
    <w:p w:rsidR="00000000" w:rsidRDefault="00D56A0D">
      <w:pPr>
        <w:pStyle w:val="newncpi"/>
        <w:divId w:val="802574946"/>
      </w:pPr>
      <w:r>
        <w:t>находиться на капитанском мостике и лично обеспечивать выполнение экипажем судна всех требований н</w:t>
      </w:r>
      <w:r>
        <w:t>астоящих Правил;</w:t>
      </w:r>
    </w:p>
    <w:p w:rsidR="00000000" w:rsidRDefault="00D56A0D">
      <w:pPr>
        <w:pStyle w:val="newncpi"/>
        <w:divId w:val="802574946"/>
      </w:pPr>
      <w:r>
        <w:t xml:space="preserve">при запрещении входа в камеру шлюза остановиться, не переходя границы, обозначенной знаком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 и ошвартовать состав к берегу так, чтобы он не мешал движению входящих и выход</w:t>
      </w:r>
      <w:r>
        <w:t>ящих из камеры судов;</w:t>
      </w:r>
    </w:p>
    <w:p w:rsidR="00000000" w:rsidRDefault="00D56A0D">
      <w:pPr>
        <w:pStyle w:val="newncpi"/>
        <w:divId w:val="802574946"/>
      </w:pPr>
      <w:r>
        <w:t>при разрешении входа в камеру шлюза двигаться самым малым ходом, а перед входом в камеру проверить обеспеченность заднего хода, полностью погасить инерцию состава. При неисправности реверс-редуктора или ненормальной работе дефлекторов</w:t>
      </w:r>
      <w:r>
        <w:t xml:space="preserve"> вход в камеру категорически запрещается. Во всех случаях скорость движения должна быть такой, чтобы при непредвиденных обстоятельствах судно или состав можно было задержать в камере швартовными тросами;</w:t>
      </w:r>
    </w:p>
    <w:p w:rsidR="00000000" w:rsidRDefault="00D56A0D">
      <w:pPr>
        <w:pStyle w:val="newncpi"/>
        <w:divId w:val="802574946"/>
      </w:pPr>
      <w:r>
        <w:t>следить за плавным подъемом или опусканием судна при</w:t>
      </w:r>
      <w:r>
        <w:t xml:space="preserve"> изменении уровня воды в камере, не допуская заклинивания или зависания судна;</w:t>
      </w:r>
    </w:p>
    <w:p w:rsidR="00000000" w:rsidRDefault="00D56A0D">
      <w:pPr>
        <w:pStyle w:val="newncpi"/>
        <w:divId w:val="802574946"/>
      </w:pPr>
      <w:r>
        <w:t>следить за положением и натяжением швартовных тросов, не допуская их обрыва;</w:t>
      </w:r>
    </w:p>
    <w:p w:rsidR="00000000" w:rsidRDefault="00D56A0D">
      <w:pPr>
        <w:pStyle w:val="newncpi"/>
        <w:divId w:val="802574946"/>
      </w:pPr>
      <w:r>
        <w:t xml:space="preserve">в случае обрыва или соскальзывания швартовных тросов немедленно уведомить об этом работников шлюза подачей звукового сигнала 6 «Предупреждение»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</w:t>
      </w:r>
      <w:r>
        <w:t>и принять все меры для повторного закрепления судна, его удержания и недопущения навала на другие суда или ворота шлюза;</w:t>
      </w:r>
    </w:p>
    <w:p w:rsidR="00000000" w:rsidRDefault="00D56A0D">
      <w:pPr>
        <w:pStyle w:val="newncpi"/>
        <w:divId w:val="802574946"/>
      </w:pPr>
      <w:r>
        <w:t>в случае возникновения аварийной ситуации оповестить ответственное за пропуск судов и плавучих объектов лицо подачей сигнала 6 «Предупр</w:t>
      </w:r>
      <w:r>
        <w:t xml:space="preserve">еждение» согласно </w:t>
      </w:r>
      <w:hyperlink w:anchor="a11" w:tooltip="+" w:history="1">
        <w:r>
          <w:rPr>
            <w:rStyle w:val="a3"/>
          </w:rPr>
          <w:t>приложению 5</w:t>
        </w:r>
      </w:hyperlink>
      <w:r>
        <w:t xml:space="preserve"> и принять меры к предупреждению аварии или быстрейшей ликвидации ее последствий, используя все имеющиеся на судне средства.</w:t>
      </w:r>
    </w:p>
    <w:p w:rsidR="00000000" w:rsidRDefault="00D56A0D">
      <w:pPr>
        <w:pStyle w:val="point"/>
        <w:divId w:val="802574946"/>
      </w:pPr>
      <w:r>
        <w:t>213</w:t>
      </w:r>
      <w:r>
        <w:rPr>
          <w:vertAlign w:val="superscript"/>
        </w:rPr>
        <w:t>1</w:t>
      </w:r>
      <w:r>
        <w:t xml:space="preserve">. Во время шлюзования ответственное за пропуск судов и плавучих </w:t>
      </w:r>
      <w:r>
        <w:t>объектов лицо должно находиться возле камеры или на голове судоходного шлюза и следить за состоянием шлюзующихся судов.</w:t>
      </w:r>
    </w:p>
    <w:p w:rsidR="00000000" w:rsidRDefault="00D56A0D">
      <w:pPr>
        <w:pStyle w:val="point"/>
        <w:divId w:val="802574946"/>
      </w:pPr>
      <w:r>
        <w:t>214. При шлюзовании толкаемых составов, габариты которых не соответствуют габаритам шлюза, такие составы подлежат расчаливанию.</w:t>
      </w:r>
    </w:p>
    <w:p w:rsidR="00000000" w:rsidRDefault="00D56A0D">
      <w:pPr>
        <w:pStyle w:val="point"/>
        <w:divId w:val="802574946"/>
      </w:pPr>
      <w:r>
        <w:t>215. При</w:t>
      </w:r>
      <w:r>
        <w:t xml:space="preserve"> вождении толканием при входе в камеру шлюза толкаемое судно удерживается от движения вперед работой движителя самоходного судна на задний ход, а в экстренных случаях – с помощью швартовных тросов, которые для предупреждения движения баржи в камере закрепл</w:t>
      </w:r>
      <w:r>
        <w:t>яются в растяжку.</w:t>
      </w:r>
    </w:p>
    <w:p w:rsidR="00000000" w:rsidRDefault="00D56A0D">
      <w:pPr>
        <w:pStyle w:val="newncpi"/>
        <w:divId w:val="802574946"/>
      </w:pPr>
      <w:r>
        <w:t>Выходить из камеры шлюза при неполностью набитых (набранных) вожжевых тросах запрещается.</w:t>
      </w:r>
    </w:p>
    <w:p w:rsidR="00000000" w:rsidRDefault="00D56A0D">
      <w:pPr>
        <w:pStyle w:val="point"/>
        <w:divId w:val="802574946"/>
      </w:pPr>
      <w:r>
        <w:t>216. Буксируемые составы шлюзуются в следующем порядке:</w:t>
      </w:r>
    </w:p>
    <w:p w:rsidR="00000000" w:rsidRDefault="00D56A0D">
      <w:pPr>
        <w:pStyle w:val="newncpi"/>
        <w:divId w:val="802574946"/>
      </w:pPr>
      <w:r>
        <w:t>в момент входа состава в шкафную часть шлюза судно уклоняется вправо, становится под борт не</w:t>
      </w:r>
      <w:r>
        <w:t>самоходного судна и швартуется к нему;</w:t>
      </w:r>
    </w:p>
    <w:p w:rsidR="00000000" w:rsidRDefault="00D56A0D">
      <w:pPr>
        <w:pStyle w:val="newncpi"/>
        <w:divId w:val="802574946"/>
      </w:pPr>
      <w:r>
        <w:t>после ошвартовки вахтенный моторист-рулевой обязан выйти на несамоходное судно и с подходом его к швартовным тумбам подать швартовные тросы работникам шлюза и закрепить их на кнехтах;</w:t>
      </w:r>
    </w:p>
    <w:p w:rsidR="00000000" w:rsidRDefault="00D56A0D">
      <w:pPr>
        <w:pStyle w:val="newncpi"/>
        <w:divId w:val="802574946"/>
      </w:pPr>
      <w:r>
        <w:t>вахтенный судоводитель работой дв</w:t>
      </w:r>
      <w:r>
        <w:t>ижителя на задний ход обязан удерживать несамоходное судно так, чтобы не допустить его продвижения за линию кормовых швартовных тумб шлюза.</w:t>
      </w:r>
    </w:p>
    <w:p w:rsidR="00000000" w:rsidRDefault="00D56A0D">
      <w:pPr>
        <w:pStyle w:val="point"/>
        <w:divId w:val="802574946"/>
      </w:pPr>
      <w:r>
        <w:t>217. Исключен.</w:t>
      </w:r>
    </w:p>
    <w:p w:rsidR="00000000" w:rsidRDefault="00D56A0D">
      <w:pPr>
        <w:pStyle w:val="point"/>
        <w:divId w:val="802574946"/>
      </w:pPr>
      <w:r>
        <w:lastRenderedPageBreak/>
        <w:t>218. Во время отстоя судов в подходном канале в ожидании шлюзования стоянка разрешается только в один</w:t>
      </w:r>
      <w:r>
        <w:t xml:space="preserve"> ряд. Стоянка в подходных каналах разрешается только судам, ожидающим очередного шлюзования. Расстановку судов в ожидании шлюзования регулирует ответственное за пропуск судов и плавучих объектов лицо.</w:t>
      </w:r>
    </w:p>
    <w:p w:rsidR="00000000" w:rsidRDefault="00D56A0D">
      <w:pPr>
        <w:pStyle w:val="point"/>
        <w:divId w:val="802574946"/>
      </w:pPr>
      <w:r>
        <w:t>219. В местах отстоя судов и в шлюзах минимальное боков</w:t>
      </w:r>
      <w:r>
        <w:t>ое расстояние до судов и составов с нефтепродуктами с температурой вспышки паров свыше 60°С или их остатками в обязательном порядке должно составлять не менее 10 м.</w:t>
      </w:r>
    </w:p>
    <w:p w:rsidR="00000000" w:rsidRDefault="00D56A0D">
      <w:pPr>
        <w:pStyle w:val="point"/>
        <w:divId w:val="802574946"/>
      </w:pPr>
      <w:r>
        <w:t>220. Суда и составы с нефтепродуктами с температурой вспышки паров ниже 60°С или их остатка</w:t>
      </w:r>
      <w:r>
        <w:t>ми, со взрывчатыми и отравляющими веществами шлюзуются отдельно и по согласованию с вахтенным начальником шлюза заходят в камеру без остановки в подходном канале.</w:t>
      </w:r>
    </w:p>
    <w:p w:rsidR="00000000" w:rsidRDefault="00D56A0D">
      <w:pPr>
        <w:pStyle w:val="newncpi"/>
        <w:divId w:val="802574946"/>
      </w:pPr>
      <w:r>
        <w:t>Суда и составы с нефтепродуктами или их остатками не должны шлюзоваться с пассажирскими судам</w:t>
      </w:r>
      <w:r>
        <w:t>и.</w:t>
      </w:r>
    </w:p>
    <w:p w:rsidR="00000000" w:rsidRDefault="00D56A0D">
      <w:pPr>
        <w:pStyle w:val="newncpi"/>
        <w:divId w:val="802574946"/>
      </w:pPr>
      <w:r>
        <w:t>Разрешается совместное шлюзование судов с нефтепродуктами с температурой вспышки паров свыше 60°С или их остатками с сухогрузными судами при соблюдении на последних правил пожарной безопасности.</w:t>
      </w:r>
    </w:p>
    <w:p w:rsidR="00000000" w:rsidRDefault="00D56A0D">
      <w:pPr>
        <w:pStyle w:val="point"/>
        <w:divId w:val="802574946"/>
      </w:pPr>
      <w:r>
        <w:t xml:space="preserve">221. Количество одновременно шлюзуемых судов, очередность </w:t>
      </w:r>
      <w:r>
        <w:t>входа и выхода, а также место установки их в камере регулирует вахтенный начальник шлюза с учетом наличия судов, габаритов судов и камеры с соблюдением установленных запасов по длине и ширине судов, особенностей шлюзования отдельных типов судов и метеороло</w:t>
      </w:r>
      <w:r>
        <w:t>гических условий.</w:t>
      </w:r>
    </w:p>
    <w:p w:rsidR="00000000" w:rsidRDefault="00D56A0D">
      <w:pPr>
        <w:pStyle w:val="point"/>
        <w:divId w:val="802574946"/>
      </w:pPr>
      <w:r>
        <w:t>222. Как правило, первыми входить в камеру должны крупные суда или составы. Следующие суда заходят в камеру после окончания швартовки ранее зашедших судов и устанавливаются с таким расчетом, чтобы можно было надежно ошвартоваться, сохраня</w:t>
      </w:r>
      <w:r>
        <w:t>я необходимые интервалы по длине и ширине.</w:t>
      </w:r>
    </w:p>
    <w:p w:rsidR="00000000" w:rsidRDefault="00D56A0D">
      <w:pPr>
        <w:pStyle w:val="point"/>
        <w:divId w:val="802574946"/>
      </w:pPr>
      <w:r>
        <w:t>223. Высокоскоростные суда заходят в камеру по указанию ответственного за пропуск судов и плавучих объектов лица через судоходный шлюз и устанавливаются по усмотрению вахтенного судоводителя в местах, наиболее без</w:t>
      </w:r>
      <w:r>
        <w:t>опасных и удобных для шлюзования и выхода из камеры.</w:t>
      </w:r>
    </w:p>
    <w:p w:rsidR="00000000" w:rsidRDefault="00D56A0D">
      <w:pPr>
        <w:pStyle w:val="point"/>
        <w:divId w:val="802574946"/>
      </w:pPr>
      <w:r>
        <w:t>224. Заход судов с главным двигателем мощностью менее 55 киловатт и (или) валовой вместимостью менее 80 регистровых тонн в камеру разрешается только после входа и окончания швартовки всех других судов. Н</w:t>
      </w:r>
      <w:r>
        <w:t>а период шлюзования судам с главным двигателем мощностью менее 55 киловатт и (или) валовой вместимостью менее 80 регистровых тонн разрешается швартоваться под бортом у груженых транспортных судов.</w:t>
      </w:r>
    </w:p>
    <w:p w:rsidR="00000000" w:rsidRDefault="00D56A0D">
      <w:pPr>
        <w:pStyle w:val="newncpi"/>
        <w:divId w:val="802574946"/>
      </w:pPr>
      <w:r>
        <w:t>Установка судов с главным двигателем мощностью менее 55 кил</w:t>
      </w:r>
      <w:r>
        <w:t>оватт и (или) валовой вместимостью менее 80 регистровых тонн под бортом у порожних транспортных судов не допускается.</w:t>
      </w:r>
    </w:p>
    <w:p w:rsidR="00000000" w:rsidRDefault="00D56A0D">
      <w:pPr>
        <w:pStyle w:val="newncpi"/>
        <w:divId w:val="802574946"/>
      </w:pPr>
      <w:r>
        <w:t>Шлюзование перегруженных (пассажирами или грузами) судов не допускается.</w:t>
      </w:r>
    </w:p>
    <w:p w:rsidR="00000000" w:rsidRDefault="00D56A0D">
      <w:pPr>
        <w:pStyle w:val="point"/>
        <w:divId w:val="802574946"/>
      </w:pPr>
      <w:r>
        <w:t>225. При подготовке камеры шлюза к пропуску рейсовых пассажирских</w:t>
      </w:r>
      <w:r>
        <w:t xml:space="preserve"> судов разрешается производить предварительное заполнение камеры шлюза попутными грузовыми судами, оставляя место для подходящих пассажирских судов.</w:t>
      </w:r>
    </w:p>
    <w:p w:rsidR="00000000" w:rsidRDefault="00D56A0D">
      <w:pPr>
        <w:pStyle w:val="point"/>
        <w:divId w:val="802574946"/>
      </w:pPr>
      <w:r>
        <w:t>226. Все суда, заходящие в камеру шлюза, после установки у стенок камеры должны быть надежно ошвартованы та</w:t>
      </w:r>
      <w:r>
        <w:t>к, чтобы не допустить их продольного и поперечного перемещения в период шлюзования, а швартовные тросы имели минимальную длину и выбранную слабину. Точки закрепления за судовые кнехты и швартовные тумбы шлюза определяет вахтенный судоводитель по указанию о</w:t>
      </w:r>
      <w:r>
        <w:t>тветственного за пропуск судов и плавучих объектов лица через судоходный шлюз.</w:t>
      </w:r>
    </w:p>
    <w:p w:rsidR="00000000" w:rsidRDefault="00D56A0D">
      <w:pPr>
        <w:pStyle w:val="point"/>
        <w:divId w:val="802574946"/>
      </w:pPr>
      <w:r>
        <w:t>227. При швартовке судна в камере подача и крепление швартовных тросов производятся тогда, когда судно полностью остановилось. Ответственность за правильную и своевременную швар</w:t>
      </w:r>
      <w:r>
        <w:t>товку судна, состава в камере шлюза несут вахтенные судоводители.</w:t>
      </w:r>
    </w:p>
    <w:p w:rsidR="00000000" w:rsidRDefault="00D56A0D">
      <w:pPr>
        <w:pStyle w:val="newncpi"/>
        <w:divId w:val="802574946"/>
      </w:pPr>
      <w:r>
        <w:lastRenderedPageBreak/>
        <w:t>Затормаживание движения судна в камере вперед или назад швартовным тросом запрещается и может быть допущено лишь в аварийной ситуации, когда возникает угроза сохранности ворот шлюза.</w:t>
      </w:r>
    </w:p>
    <w:p w:rsidR="00000000" w:rsidRDefault="00D56A0D">
      <w:pPr>
        <w:pStyle w:val="point"/>
        <w:divId w:val="802574946"/>
      </w:pPr>
      <w:r>
        <w:t>228. Дл</w:t>
      </w:r>
      <w:r>
        <w:t>я уменьшения усилий в швартовных тросах и предотвращения их обрыва вахтенным судоводителям после извещения о начале наполнения или опорожнения камеры разрешается включить движители и работой машин на малом ходу удерживать суда на месте швартовки.</w:t>
      </w:r>
    </w:p>
    <w:p w:rsidR="00000000" w:rsidRDefault="00D56A0D">
      <w:pPr>
        <w:pStyle w:val="newncpi"/>
        <w:divId w:val="802574946"/>
      </w:pPr>
      <w:r>
        <w:t>При работ</w:t>
      </w:r>
      <w:r>
        <w:t>е машин на малом ходу следует внимательно следить за равномерным подъемом или опусканием судов, не допуская их навала на другие суда.</w:t>
      </w:r>
    </w:p>
    <w:p w:rsidR="00000000" w:rsidRDefault="00D56A0D">
      <w:pPr>
        <w:pStyle w:val="newncpi"/>
        <w:divId w:val="802574946"/>
      </w:pPr>
      <w:r>
        <w:t>Суда с выключенными движителями держат машины и механизмы в полной рабочей готовности в течение всего периода шлюзования.</w:t>
      </w:r>
    </w:p>
    <w:p w:rsidR="00000000" w:rsidRDefault="00D56A0D">
      <w:pPr>
        <w:pStyle w:val="point"/>
        <w:divId w:val="802574946"/>
      </w:pPr>
      <w:r>
        <w:t>229. После окончания наполнения или опорожнения камеры шлюза отдача швартовных тросов производится только работниками шлюза по распоряжению ответственного за пропуск судов и плавучих объектов лица через судоходный шлюз. После отдачи швартовных тросов задер</w:t>
      </w:r>
      <w:r>
        <w:t>живаться судам в камере шлюза запрещается.</w:t>
      </w:r>
    </w:p>
    <w:p w:rsidR="00000000" w:rsidRDefault="00D56A0D">
      <w:pPr>
        <w:pStyle w:val="newncpi"/>
        <w:divId w:val="802574946"/>
      </w:pPr>
      <w:r>
        <w:t>Выход из камеры суда начинают только после включения зеленого разрешающего огня на стенке пульта управления шлюзом.</w:t>
      </w:r>
    </w:p>
    <w:p w:rsidR="00000000" w:rsidRDefault="00D56A0D">
      <w:pPr>
        <w:pStyle w:val="point"/>
        <w:divId w:val="802574946"/>
      </w:pPr>
      <w:r>
        <w:t>230. После окончания шлюзования суда, плавучие объекты выходят из камеры шлюза в той самой послед</w:t>
      </w:r>
      <w:r>
        <w:t>овательности, в какой заходили в камеру шлюза.</w:t>
      </w:r>
    </w:p>
    <w:p w:rsidR="00000000" w:rsidRDefault="00D56A0D">
      <w:pPr>
        <w:pStyle w:val="newncpi"/>
        <w:divId w:val="802574946"/>
      </w:pPr>
      <w:r>
        <w:t>При одновременном шлюзовании сухогрузных судов, судов с главным двигателем мощностью менее 55 киловатт и (или) валовой вместимостью менее 80 регистровых тонн и скоростных судов, если позволяет ширина шлюзующих</w:t>
      </w:r>
      <w:r>
        <w:t>ся судов и их положение в камере, первыми после полного открытия ворот и до отдачи швартовых тросов на сухогрузных судах из камеры должны выйти суда с главным двигателем мощностью менее 55 киловатт и (или) валовой вместимостью менее 80 регистровых тонн, за</w:t>
      </w:r>
      <w:r>
        <w:t>тем скоростные.</w:t>
      </w:r>
    </w:p>
    <w:p w:rsidR="00000000" w:rsidRDefault="00D56A0D">
      <w:pPr>
        <w:pStyle w:val="point"/>
        <w:divId w:val="802574946"/>
      </w:pPr>
      <w:r>
        <w:t>231. При нарушении судоводителями или другими членами экипажа шлюзующегося судна, плавучего объекта настоящих Правил ответственное за пропуск судов и плавучих объектов лицо должно потребовать от них немедленного выполнения его указаний и от</w:t>
      </w:r>
      <w:r>
        <w:t>метить случай нарушения в специальном журнале с последующим сообщением диспетчеру эксплуатирующего шлюз предприятия или индивидуальному предпринимателю и в орган по безопасности судоходства или ГИМС согласно их компетенции в соответствии с законодательство</w:t>
      </w:r>
      <w:r>
        <w:t>м.</w:t>
      </w:r>
    </w:p>
    <w:p w:rsidR="00000000" w:rsidRDefault="00D56A0D">
      <w:pPr>
        <w:pStyle w:val="newncpi"/>
        <w:divId w:val="802574946"/>
      </w:pPr>
      <w:r>
        <w:t>Судоводители, лица, ответственные за эксплуатацию плавучих объектов, получив указания или замечания ответственного за пропуск судов и плавучих объектов лица по соблюдению настоящих Правил, подтверждают их получение и выполняют их.</w:t>
      </w:r>
    </w:p>
    <w:p w:rsidR="00000000" w:rsidRDefault="00D56A0D">
      <w:pPr>
        <w:pStyle w:val="newncpi"/>
        <w:divId w:val="802574946"/>
      </w:pPr>
      <w:r>
        <w:t>При невыполнении указа</w:t>
      </w:r>
      <w:r>
        <w:t>ний ответственного за пропуск судов и плавучих объектов лица, а также в других случаях нарушения безопасности судоходства по решению органа по безопасности судоходства или ГИМС согласно их компетенции в соответствии с законодательством ответственное за про</w:t>
      </w:r>
      <w:r>
        <w:t>пуск судов и плавучих объектов лицо может оставить судно или плавучий объект в камере шлюза, немедленно доложив об этом судовладельцу (владельцу плавучего объекта). В этом случае составляется акт в произвольной форме в трех экземплярах, который вместе с по</w:t>
      </w:r>
      <w:r>
        <w:t>яснениями нарушителя (при их наличии) направляется судовладельцу (владельцу плавучего объекта), в орган, по решению которого судно или плавучий объект оставлено в камере шлюза. Выход судна или плавучего объекта из камеры шлюза осуществляется после выяснени</w:t>
      </w:r>
      <w:r>
        <w:t>я обстоятельств и причин происшедшего по распоряжению должностного лица, принявшего решение об оставлении судна или плавучего объекта в камере шлюза в связи с нарушениями настоящих Правил.</w:t>
      </w:r>
    </w:p>
    <w:p w:rsidR="00000000" w:rsidRDefault="00D56A0D">
      <w:pPr>
        <w:pStyle w:val="point"/>
        <w:divId w:val="802574946"/>
      </w:pPr>
      <w:r>
        <w:lastRenderedPageBreak/>
        <w:t>231</w:t>
      </w:r>
      <w:r>
        <w:rPr>
          <w:vertAlign w:val="superscript"/>
        </w:rPr>
        <w:t>1</w:t>
      </w:r>
      <w:r>
        <w:t>. В случае повреждения судном, плавучим объектом гидротехническ</w:t>
      </w:r>
      <w:r>
        <w:t>ого сооружения судно, плавучий объект должны прекратить движение и остановиться в месте, указанном ответственным за пропуск судов и плавучих объектов лицом через судоходный шлюз.</w:t>
      </w:r>
    </w:p>
    <w:p w:rsidR="00000000" w:rsidRDefault="00D56A0D">
      <w:pPr>
        <w:pStyle w:val="newncpi"/>
        <w:divId w:val="802574946"/>
      </w:pPr>
      <w:r>
        <w:t>Ответственное за пропуск судов и плавучих объектов лицо должно незамедлительн</w:t>
      </w:r>
      <w:r>
        <w:t>о доложить о транспортном происшествии при шлюзовании начальнику шлюза, диспетчеру эксплуатирующего шлюз предприятия или индивидуальному предпринимателю, в Государственную администрацию водного транспорта, в орган по безопасности судоходства или ГИМС согла</w:t>
      </w:r>
      <w:r>
        <w:t>сно их компетенции для проведения расследования транспортного происшествия в соответствии с законодательством.</w:t>
      </w:r>
    </w:p>
    <w:p w:rsidR="00000000" w:rsidRDefault="00D56A0D">
      <w:pPr>
        <w:pStyle w:val="chapter"/>
        <w:divId w:val="802574946"/>
      </w:pPr>
      <w:bookmarkStart w:id="77" w:name="a40"/>
      <w:bookmarkEnd w:id="77"/>
      <w:r>
        <w:t>ГЛАВА 16</w:t>
      </w:r>
      <w:r>
        <w:br/>
        <w:t>СТОЯНКА</w:t>
      </w:r>
    </w:p>
    <w:p w:rsidR="00000000" w:rsidRDefault="00D56A0D">
      <w:pPr>
        <w:pStyle w:val="point"/>
        <w:divId w:val="802574946"/>
      </w:pPr>
      <w:r>
        <w:t>232. Места стоянок судов (рейды), стоянок плавучих объектов, соединений плавучего материала с соблюдением требований настоящих П</w:t>
      </w:r>
      <w:r>
        <w:t>равил должны быть выбраны как можно ближе к берегу, насколько позволяют их осадка и местные условия судоходства, и в любом случае таким образом, чтобы не создавать препятствий для судоходства.</w:t>
      </w:r>
    </w:p>
    <w:p w:rsidR="00000000" w:rsidRDefault="00D56A0D">
      <w:pPr>
        <w:pStyle w:val="newncpi"/>
        <w:divId w:val="802574946"/>
      </w:pPr>
      <w:r>
        <w:t>Плавучие установки на водном пути должны размещаться таким обра</w:t>
      </w:r>
      <w:r>
        <w:t>зом, чтобы судовой ход оставался свободным для судоходства.</w:t>
      </w:r>
    </w:p>
    <w:p w:rsidR="00000000" w:rsidRDefault="00D56A0D">
      <w:pPr>
        <w:pStyle w:val="point"/>
        <w:divId w:val="802574946"/>
      </w:pPr>
      <w:bookmarkStart w:id="78" w:name="a19"/>
      <w:bookmarkEnd w:id="78"/>
      <w:r>
        <w:t>233. Места рейдов для стоянки судов на отдельных участках внутреннего водного пути устанавливаются в соответствии с местными условиями плавания.</w:t>
      </w:r>
    </w:p>
    <w:p w:rsidR="00000000" w:rsidRDefault="00D56A0D">
      <w:pPr>
        <w:pStyle w:val="newncpi"/>
        <w:divId w:val="802574946"/>
      </w:pPr>
      <w:r>
        <w:t>Стоянка маломерных судов юридических и физических л</w:t>
      </w:r>
      <w:r>
        <w:t xml:space="preserve">иц на территории населенных пунктов, не указанных в настоящих Правилах, разрешается в местах, определяемых в соответствии с пунктами </w:t>
      </w:r>
      <w:hyperlink r:id="rId26" w:anchor="a156" w:tooltip="+" w:history="1">
        <w:r>
          <w:rPr>
            <w:rStyle w:val="a3"/>
          </w:rPr>
          <w:t>3–6</w:t>
        </w:r>
      </w:hyperlink>
      <w:r>
        <w:t xml:space="preserve"> статьи 44 Водного кодекса Республики Беларусь.</w:t>
      </w:r>
    </w:p>
    <w:p w:rsidR="00000000" w:rsidRDefault="00D56A0D">
      <w:pPr>
        <w:pStyle w:val="point"/>
        <w:divId w:val="802574946"/>
      </w:pPr>
      <w:r>
        <w:t>234. Устройство в</w:t>
      </w:r>
      <w:r>
        <w:t>ременных приспособлений для причаливания, швартовки и стоянки судов, плотов или иных плавучих объектов, погрузки, выгрузки и хранения грузов, посадки и высадки пассажиров осуществляется по согласованию с соответствующим республиканским унитарным предприяти</w:t>
      </w:r>
      <w:r>
        <w:t>ем внутренних водных путей.</w:t>
      </w:r>
    </w:p>
    <w:p w:rsidR="00000000" w:rsidRDefault="00D56A0D">
      <w:pPr>
        <w:pStyle w:val="point"/>
        <w:divId w:val="802574946"/>
      </w:pPr>
      <w:r>
        <w:t>235. Суда на рейде должны быть поставлены на якорь или пришвартованы таким образом, чтобы они не могли самостоятельно изменить своего положения и не создавали угрозу безопасности для движения и стоянки других судов.</w:t>
      </w:r>
    </w:p>
    <w:p w:rsidR="00000000" w:rsidRDefault="00D56A0D">
      <w:pPr>
        <w:pStyle w:val="newncpi"/>
        <w:divId w:val="802574946"/>
      </w:pPr>
      <w:r>
        <w:t>Якоря, отдан</w:t>
      </w:r>
      <w:r>
        <w:t>ные с судна, не должны создавать опасность для движения проходящим мимо судам и плавучим объектам.</w:t>
      </w:r>
    </w:p>
    <w:p w:rsidR="00000000" w:rsidRDefault="00D56A0D">
      <w:pPr>
        <w:pStyle w:val="point"/>
        <w:divId w:val="802574946"/>
      </w:pPr>
      <w:r>
        <w:t>236. При постановке судна на стоянку судоводитель должен учитывать направление ветра, волнение, изменение уровня воды на данном участке водного пути, а также</w:t>
      </w:r>
      <w:r>
        <w:t xml:space="preserve"> явления присасывания.</w:t>
      </w:r>
    </w:p>
    <w:p w:rsidR="00000000" w:rsidRDefault="00D56A0D">
      <w:pPr>
        <w:pStyle w:val="point"/>
        <w:divId w:val="802574946"/>
      </w:pPr>
      <w:r>
        <w:t>237. Суда, плавучие установки и соединения плавучего материала не могут становиться на стоянку:</w:t>
      </w:r>
    </w:p>
    <w:p w:rsidR="00000000" w:rsidRDefault="00D56A0D">
      <w:pPr>
        <w:pStyle w:val="newncpi"/>
        <w:divId w:val="802574946"/>
      </w:pPr>
      <w:r>
        <w:t xml:space="preserve">в местах, обозначенных знаками 5.1 «Запрещение стоянки», 5.2 «Запрещение стоянки судов по ширине», 44 «Место оборота судов»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>на участках судового хода, где стоянка, как правило, не допускается в целях обеспечения безопасности судоходства (подводные переходы, водозаборы, купальни и другие участки, специально не предназначенные для стоянк</w:t>
      </w:r>
      <w:r>
        <w:t>и), и вблизи гидротехнических сооружений;</w:t>
      </w:r>
    </w:p>
    <w:p w:rsidR="00000000" w:rsidRDefault="00D56A0D">
      <w:pPr>
        <w:pStyle w:val="newncpi"/>
        <w:divId w:val="802574946"/>
      </w:pPr>
      <w:r>
        <w:t>в зоне мостов, высоковольтных линий электропередач, гидросооружений и подводных переходов;</w:t>
      </w:r>
    </w:p>
    <w:p w:rsidR="00000000" w:rsidRDefault="00D56A0D">
      <w:pPr>
        <w:pStyle w:val="newncpi"/>
        <w:divId w:val="802574946"/>
      </w:pPr>
      <w:r>
        <w:t>на непросматриваемых и затруднительных участках и на подходах к ним, а также у берега с прижимным течением;</w:t>
      </w:r>
    </w:p>
    <w:p w:rsidR="00000000" w:rsidRDefault="00D56A0D">
      <w:pPr>
        <w:pStyle w:val="newncpi"/>
        <w:divId w:val="802574946"/>
      </w:pPr>
      <w:r>
        <w:lastRenderedPageBreak/>
        <w:t>на входах в при</w:t>
      </w:r>
      <w:r>
        <w:t>токи и выходах из них;</w:t>
      </w:r>
    </w:p>
    <w:p w:rsidR="00000000" w:rsidRDefault="00D56A0D">
      <w:pPr>
        <w:pStyle w:val="newncpi"/>
        <w:divId w:val="802574946"/>
      </w:pPr>
      <w:r>
        <w:t>на участках прохода паромов;</w:t>
      </w:r>
    </w:p>
    <w:p w:rsidR="00000000" w:rsidRDefault="00D56A0D">
      <w:pPr>
        <w:pStyle w:val="newncpi"/>
        <w:divId w:val="802574946"/>
      </w:pPr>
      <w:r>
        <w:t>на перекатах и вблизи навигационных знаков;</w:t>
      </w:r>
    </w:p>
    <w:p w:rsidR="00000000" w:rsidRDefault="00D56A0D">
      <w:pPr>
        <w:pStyle w:val="newncpi"/>
        <w:divId w:val="802574946"/>
      </w:pPr>
      <w:r>
        <w:t>на пересечении курсов судов, подходящих к пристани или отчаливающих от нее.</w:t>
      </w:r>
    </w:p>
    <w:p w:rsidR="00000000" w:rsidRDefault="00D56A0D">
      <w:pPr>
        <w:pStyle w:val="point"/>
        <w:divId w:val="802574946"/>
      </w:pPr>
      <w:r>
        <w:t xml:space="preserve">238. Суда, плавучие установки и соединения плавучего материала не могут становиться </w:t>
      </w:r>
      <w:r>
        <w:t>на якорь:</w:t>
      </w:r>
    </w:p>
    <w:p w:rsidR="00000000" w:rsidRDefault="00D56A0D">
      <w:pPr>
        <w:pStyle w:val="newncpi"/>
        <w:divId w:val="802574946"/>
      </w:pPr>
      <w:r>
        <w:t xml:space="preserve">на участках, обозначенных знаком 6 «Якоря не бросать»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>на участках судового хода, не предназначенных для стоянки, где стоянка на якоре, как правило, не допускается в целях обеспечения безопасности судоходства, и вблизи гидротехнических сооружений.</w:t>
      </w:r>
    </w:p>
    <w:p w:rsidR="00000000" w:rsidRDefault="00D56A0D">
      <w:pPr>
        <w:pStyle w:val="point"/>
        <w:divId w:val="802574946"/>
      </w:pPr>
      <w:r>
        <w:t>239. Запрещается ставить суда в районе городской набережной и в</w:t>
      </w:r>
      <w:r>
        <w:t xml:space="preserve"> районе городского пляжа, границы которого ограждены плавучими буйками.</w:t>
      </w:r>
    </w:p>
    <w:p w:rsidR="00000000" w:rsidRDefault="00D56A0D">
      <w:pPr>
        <w:pStyle w:val="point"/>
        <w:divId w:val="802574946"/>
      </w:pPr>
      <w:r>
        <w:t>240. Запрещается оставлять на якоре, на судовом ходу без буксира (толкача) любые суда без экипажа.</w:t>
      </w:r>
    </w:p>
    <w:p w:rsidR="00000000" w:rsidRDefault="00D56A0D">
      <w:pPr>
        <w:pStyle w:val="point"/>
        <w:divId w:val="802574946"/>
      </w:pPr>
      <w:r>
        <w:t>241. Суда не вправе пришвартовываться к берегу на участках водного пути, на которых ш</w:t>
      </w:r>
      <w:r>
        <w:t>вартовка запрещена.</w:t>
      </w:r>
    </w:p>
    <w:p w:rsidR="00000000" w:rsidRDefault="00D56A0D">
      <w:pPr>
        <w:pStyle w:val="point"/>
        <w:divId w:val="802574946"/>
      </w:pPr>
      <w:r>
        <w:t>242. Запрещается использовать для швартовки или снятия с мели деревья, парапеты, столбы, тумбы, колонны, металлические лестницы, поручни и тому подобное.</w:t>
      </w:r>
    </w:p>
    <w:p w:rsidR="00000000" w:rsidRDefault="00D56A0D">
      <w:pPr>
        <w:pStyle w:val="point"/>
        <w:divId w:val="802574946"/>
      </w:pPr>
      <w:r>
        <w:t>243. Границы, направление рейдов, а также количество судов, разрешенных к постанов</w:t>
      </w:r>
      <w:r>
        <w:t xml:space="preserve">ке на рейдах, и порядок их расстановки обозначаются знаком 61 «Указатель рейда (рейдовый знак)»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, устанавливаемым по согласованию с органом по безопасности судоходства.</w:t>
      </w:r>
    </w:p>
    <w:p w:rsidR="00000000" w:rsidRDefault="00D56A0D">
      <w:pPr>
        <w:pStyle w:val="point"/>
        <w:divId w:val="802574946"/>
      </w:pPr>
      <w:r>
        <w:t xml:space="preserve">244. В зависимости от рода груза </w:t>
      </w:r>
      <w:r>
        <w:t>рейды разделяются на сухогрузные, нефтеналивные, плотовые и специальные, предназначенные для постановки судов.</w:t>
      </w:r>
    </w:p>
    <w:p w:rsidR="00000000" w:rsidRDefault="00D56A0D">
      <w:pPr>
        <w:pStyle w:val="newncpi"/>
        <w:divId w:val="802574946"/>
      </w:pPr>
      <w:r>
        <w:t>Рейды должны быть оборудованы необходимым количеством причальных приспособлений и устройств, в том числе для обеспечения стоянки судов, работающи</w:t>
      </w:r>
      <w:r>
        <w:t>х без экипажа.</w:t>
      </w:r>
    </w:p>
    <w:p w:rsidR="00000000" w:rsidRDefault="00D56A0D">
      <w:pPr>
        <w:pStyle w:val="point"/>
        <w:divId w:val="802574946"/>
      </w:pPr>
      <w:r>
        <w:t>245. На рейдах, если иное не установлено настоящими Правилами или органом по безопасности судоходства, суда должны становиться борт к борту, начиная от берега, на стороне пути, где установлен соответствующий навигационный знак.</w:t>
      </w:r>
    </w:p>
    <w:p w:rsidR="00000000" w:rsidRDefault="00D56A0D">
      <w:pPr>
        <w:pStyle w:val="newncpi"/>
        <w:divId w:val="802574946"/>
      </w:pPr>
      <w:r>
        <w:t>Нефтеналивные</w:t>
      </w:r>
      <w:r>
        <w:t xml:space="preserve"> и специальные рейды, если иное не предусмотрено настоящими Правилами или органом государственного пожарного надзора Министерства по чрезвычайным ситуациям и органом по безопасности судоходства, должны располагаться ниже всех рейдов на данном участке по те</w:t>
      </w:r>
      <w:r>
        <w:t>чению с соблюдением норм пожарной безопасности.</w:t>
      </w:r>
    </w:p>
    <w:p w:rsidR="00000000" w:rsidRDefault="00D56A0D">
      <w:pPr>
        <w:pStyle w:val="point"/>
        <w:divId w:val="802574946"/>
      </w:pPr>
      <w:r>
        <w:t>246. Между двумя судами, толкаемыми составами и счаленными группами, на стоянке должны соблюдаться следующие минимальные расстояния, если иное не предусмотрено органом по безопасности судоходства:</w:t>
      </w:r>
    </w:p>
    <w:p w:rsidR="00000000" w:rsidRDefault="00D56A0D">
      <w:pPr>
        <w:pStyle w:val="newncpi"/>
        <w:divId w:val="802574946"/>
      </w:pPr>
      <w:bookmarkStart w:id="79" w:name="a78"/>
      <w:bookmarkEnd w:id="79"/>
      <w:r>
        <w:t xml:space="preserve">10 м, если </w:t>
      </w:r>
      <w:r>
        <w:t>одно из них с нефтепродуктами с температурой вспышки паров свыше 60°С или их остатками;</w:t>
      </w:r>
    </w:p>
    <w:p w:rsidR="00000000" w:rsidRDefault="00D56A0D">
      <w:pPr>
        <w:pStyle w:val="newncpi"/>
        <w:divId w:val="802574946"/>
      </w:pPr>
      <w:r>
        <w:t>50 м, если одно из них с нефтепродуктами с температурой вспышки паров ниже 60°С, их остатками или с отравляющими веществами;</w:t>
      </w:r>
    </w:p>
    <w:p w:rsidR="00000000" w:rsidRDefault="00D56A0D">
      <w:pPr>
        <w:pStyle w:val="newncpi"/>
        <w:divId w:val="802574946"/>
      </w:pPr>
      <w:r>
        <w:t>100 м, если одно из них со взрывчатыми веще</w:t>
      </w:r>
      <w:r>
        <w:t>ствами.</w:t>
      </w:r>
    </w:p>
    <w:p w:rsidR="00000000" w:rsidRDefault="00D56A0D">
      <w:pPr>
        <w:pStyle w:val="newncpi"/>
        <w:divId w:val="802574946"/>
      </w:pPr>
      <w:r>
        <w:t xml:space="preserve">Требование, предусмотренное в </w:t>
      </w:r>
      <w:hyperlink w:anchor="a78" w:tooltip="+" w:history="1">
        <w:r>
          <w:rPr>
            <w:rStyle w:val="a3"/>
          </w:rPr>
          <w:t>абзаце втором</w:t>
        </w:r>
      </w:hyperlink>
      <w:r>
        <w:t xml:space="preserve"> части первой настоящего пункта, не распространяется на:</w:t>
      </w:r>
    </w:p>
    <w:p w:rsidR="00000000" w:rsidRDefault="00D56A0D">
      <w:pPr>
        <w:pStyle w:val="newncpi"/>
        <w:divId w:val="802574946"/>
      </w:pPr>
      <w:r>
        <w:lastRenderedPageBreak/>
        <w:t>суда, толкаемые составы и счаленные группы с опасным грузом такого же класса;</w:t>
      </w:r>
    </w:p>
    <w:p w:rsidR="00000000" w:rsidRDefault="00D56A0D">
      <w:pPr>
        <w:pStyle w:val="newncpi"/>
        <w:divId w:val="802574946"/>
      </w:pPr>
      <w:r>
        <w:t>суда, которые имеют свидетельство о д</w:t>
      </w:r>
      <w:r>
        <w:t>опущении транспортного средства к перевозке определенных опасных грузов такого же класса.</w:t>
      </w:r>
    </w:p>
    <w:p w:rsidR="00000000" w:rsidRDefault="00D56A0D">
      <w:pPr>
        <w:pStyle w:val="point"/>
        <w:divId w:val="802574946"/>
      </w:pPr>
      <w:r>
        <w:t>247. На борту судов на стоянке должна быть организована вахтенная служба (вахта) в соответствии с уставом службы на судах внутреннего водного транспорта.</w:t>
      </w:r>
    </w:p>
    <w:p w:rsidR="00000000" w:rsidRDefault="00D56A0D">
      <w:pPr>
        <w:pStyle w:val="point"/>
        <w:divId w:val="802574946"/>
      </w:pPr>
      <w:r>
        <w:t>248. Ответст</w:t>
      </w:r>
      <w:r>
        <w:t>венность за организацию вахтенной службы возлагается на капитана, а непосредственное руководство организацией вахтенной службы – на первого помощника капитана и механика.</w:t>
      </w:r>
    </w:p>
    <w:p w:rsidR="00000000" w:rsidRDefault="00D56A0D">
      <w:pPr>
        <w:pStyle w:val="newncpi"/>
        <w:divId w:val="802574946"/>
      </w:pPr>
      <w:r>
        <w:t>Ответственность за надлежащее несение вахты возлагается на лиц, несущих вахту.</w:t>
      </w:r>
    </w:p>
    <w:p w:rsidR="00000000" w:rsidRDefault="00D56A0D">
      <w:pPr>
        <w:pStyle w:val="newncpi"/>
        <w:divId w:val="802574946"/>
      </w:pPr>
      <w:r>
        <w:t>Ответс</w:t>
      </w:r>
      <w:r>
        <w:t>твенность за организацию вахтенной службы или наблюдение за судами, которые эксплуатируются без экипажа, возлагается на судовладельца.</w:t>
      </w:r>
    </w:p>
    <w:p w:rsidR="00000000" w:rsidRDefault="00D56A0D">
      <w:pPr>
        <w:pStyle w:val="chapter"/>
        <w:divId w:val="802574946"/>
      </w:pPr>
      <w:bookmarkStart w:id="80" w:name="a41"/>
      <w:bookmarkEnd w:id="80"/>
      <w:r>
        <w:t>ГЛАВА 17</w:t>
      </w:r>
      <w:r>
        <w:br/>
        <w:t>ДЕЙСТВИЯ СУДОВОДИТЕЛЯ ПРИ ТРАНСПОРТНЫХ АВАРИЙНЫХ СЛУЧАЯХ И ПРИ УГРОЗЕ БЕЗОПАСНОСТИ СУДОХОДСТВА</w:t>
      </w:r>
    </w:p>
    <w:p w:rsidR="00000000" w:rsidRDefault="00D56A0D">
      <w:pPr>
        <w:pStyle w:val="point"/>
        <w:divId w:val="802574946"/>
      </w:pPr>
      <w:r>
        <w:t>249. При потере и</w:t>
      </w:r>
      <w:r>
        <w:t>ли обнаружении судном во время плавания каких-либо предметов или создания на водном пути в пределах судового хода препятствия, в результате чего может возникнуть угроза безопасности судоходства, судоводитель или лицо, ответственное за эксплуатацию плавучей</w:t>
      </w:r>
      <w:r>
        <w:t xml:space="preserve"> установки, обязаны, соблюдая меры предосторожности:</w:t>
      </w:r>
    </w:p>
    <w:p w:rsidR="00000000" w:rsidRDefault="00D56A0D">
      <w:pPr>
        <w:pStyle w:val="newncpi"/>
        <w:divId w:val="802574946"/>
      </w:pPr>
      <w:r>
        <w:t>остановиться, отметить при возможности место утраты предмета вехой или иным способом, обеспечивающим безопасность прохождения судами этого участка, и своими силами принять все возможные меры по извлечени</w:t>
      </w:r>
      <w:r>
        <w:t>ю предмета, создающего препятствие, из воды;</w:t>
      </w:r>
    </w:p>
    <w:p w:rsidR="00000000" w:rsidRDefault="00D56A0D">
      <w:pPr>
        <w:pStyle w:val="newncpi"/>
        <w:divId w:val="802574946"/>
      </w:pPr>
      <w:r>
        <w:t>при невозможности самостоятельно извлечь утраченный предмет из воды немедленно сообщить о такой утрате соответствующему республиканскому унитарному предприятию внутренних водных путей и в орган по безопасности с</w:t>
      </w:r>
      <w:r>
        <w:t>удоходства, указав как можно точнее место утраты предмета.</w:t>
      </w:r>
    </w:p>
    <w:p w:rsidR="00000000" w:rsidRDefault="00D56A0D">
      <w:pPr>
        <w:pStyle w:val="point"/>
        <w:divId w:val="802574946"/>
      </w:pPr>
      <w:r>
        <w:t>250. Судоводители обязаны немедленно извещать Государственную администрацию водного транспорта обо всех случаях несоответствий и неисправностей, замеченных в навигационных знаках и иных средствах н</w:t>
      </w:r>
      <w:r>
        <w:t>авигационного оборудования.</w:t>
      </w:r>
    </w:p>
    <w:p w:rsidR="00000000" w:rsidRDefault="00D56A0D">
      <w:pPr>
        <w:pStyle w:val="point"/>
        <w:divId w:val="802574946"/>
      </w:pPr>
      <w:r>
        <w:t>251. Если судном перемещен или поврежден навигационный знак, иные средства навигационного оборудования водного пути, судоводитель обязан немедленно известить об этом Государственную администрацию водного транспорта.</w:t>
      </w:r>
    </w:p>
    <w:p w:rsidR="00000000" w:rsidRDefault="00D56A0D">
      <w:pPr>
        <w:pStyle w:val="point"/>
        <w:divId w:val="802574946"/>
      </w:pPr>
      <w:r>
        <w:t>252. Если су</w:t>
      </w:r>
      <w:r>
        <w:t>дном повреждено искусственное сооружение на водном пути, судоводитель обязан немедленно известить об этом орган по безопасности судоходства (в случае с маломерным судном также ГИМС), Государственную администрацию водного транспорта, владельца этого сооруже</w:t>
      </w:r>
      <w:r>
        <w:t>ния, приближающиеся к нему суда и плавучие объекты, а также принять все возможные меры для ликвидации последствий аварийного случая.</w:t>
      </w:r>
    </w:p>
    <w:p w:rsidR="00000000" w:rsidRDefault="00D56A0D">
      <w:pPr>
        <w:pStyle w:val="point"/>
        <w:divId w:val="802574946"/>
      </w:pPr>
      <w:r>
        <w:t>253. При транспортном аварийном случае, когда имеется опасность для жизни находящихся на борту судна лиц, судоводитель этог</w:t>
      </w:r>
      <w:r>
        <w:t>о судна должен использовать все имеющиеся в его распоряжении средства для спасения этих лиц.</w:t>
      </w:r>
    </w:p>
    <w:p w:rsidR="00000000" w:rsidRDefault="00D56A0D">
      <w:pPr>
        <w:pStyle w:val="newncpi"/>
        <w:divId w:val="802574946"/>
      </w:pPr>
      <w:r>
        <w:t>Судоводитель, не подвергая опасности судно и находящихся на нем пассажиров и членов экипажа, груз и иное имущество, обязан оказать помощь любому лицу, которому угрожает опасность гибели.</w:t>
      </w:r>
    </w:p>
    <w:p w:rsidR="00000000" w:rsidRDefault="00D56A0D">
      <w:pPr>
        <w:pStyle w:val="newncpi"/>
        <w:divId w:val="802574946"/>
      </w:pPr>
      <w:r>
        <w:t>Судоводители столкнувшихся судов обязаны оказать взаимную помощь суда</w:t>
      </w:r>
      <w:r>
        <w:t>м, их пассажирам и членам экипажей, сообщить друг другу названия своих судов и портов (пунктов) приписки.</w:t>
      </w:r>
    </w:p>
    <w:p w:rsidR="00000000" w:rsidRDefault="00D56A0D">
      <w:pPr>
        <w:pStyle w:val="point"/>
        <w:divId w:val="802574946"/>
      </w:pPr>
      <w:r>
        <w:lastRenderedPageBreak/>
        <w:t>254. Судоводитель севшего на мель или затонувшего судна либо севшего на мель или расчленившегося соединения плавучего материала обязан немедленно изве</w:t>
      </w:r>
      <w:r>
        <w:t>стить об этом орган по безопасности судоходства (в случае с маломерным судном также ГИМС), Государственную администрацию водного транспорта, судовладельца и принять все возможные меры для ликвидации последствий аварийного случая.</w:t>
      </w:r>
    </w:p>
    <w:p w:rsidR="00000000" w:rsidRDefault="00D56A0D">
      <w:pPr>
        <w:pStyle w:val="point"/>
        <w:divId w:val="802574946"/>
      </w:pPr>
      <w:r>
        <w:t>255. Если судно село на ме</w:t>
      </w:r>
      <w:r>
        <w:t>ль или затонуло либо соединение плавучего материала село на мель на судовом ходу или поблизости от него, судоводитель обязан:</w:t>
      </w:r>
    </w:p>
    <w:p w:rsidR="00000000" w:rsidRDefault="00D56A0D">
      <w:pPr>
        <w:pStyle w:val="newncpi"/>
        <w:divId w:val="802574946"/>
      </w:pPr>
      <w:r>
        <w:t xml:space="preserve">выставить сигналы в соответствии с </w:t>
      </w:r>
      <w:hyperlink w:anchor="a14" w:tooltip="+" w:history="1">
        <w:r>
          <w:rPr>
            <w:rStyle w:val="a3"/>
          </w:rPr>
          <w:t>пунктом 86</w:t>
        </w:r>
      </w:hyperlink>
      <w:r>
        <w:t xml:space="preserve"> настоящих Правил и оставаться при возможности на ме</w:t>
      </w:r>
      <w:r>
        <w:t>сте аварии;</w:t>
      </w:r>
    </w:p>
    <w:p w:rsidR="00000000" w:rsidRDefault="00D56A0D">
      <w:pPr>
        <w:pStyle w:val="newncpi"/>
        <w:divId w:val="802574946"/>
      </w:pPr>
      <w:r>
        <w:t>периодически предупреждать по радиосвязи или иным способом в соответствии с настоящими Правилами приближающиеся суда для того, чтобы они могли принять необходимые меры для безопасного прохождения около места аварии.</w:t>
      </w:r>
    </w:p>
    <w:p w:rsidR="00000000" w:rsidRDefault="00D56A0D">
      <w:pPr>
        <w:pStyle w:val="point"/>
        <w:divId w:val="802574946"/>
      </w:pPr>
      <w:r>
        <w:t>256. Судоводителю, или лицу,</w:t>
      </w:r>
      <w:r>
        <w:t xml:space="preserve"> ответственному за эксплуатацию плавучей установки, либо уполномоченному члену экипажа запрещается покидать место транспортного происшествия без разрешения органа по безопасности судоходства, кроме случаев возникновения угрозы жизни и здоровью людей и зато</w:t>
      </w:r>
      <w:r>
        <w:t>пления судна.</w:t>
      </w:r>
    </w:p>
    <w:p w:rsidR="00000000" w:rsidRDefault="00D56A0D">
      <w:pPr>
        <w:pStyle w:val="point"/>
        <w:divId w:val="802574946"/>
      </w:pPr>
      <w:r>
        <w:t>257. В случае невозможности связаться с органом по безопасности судоходства при транспортном аварийном случае в связи с удаленностью места происшествия или отсутствием радиосвязи или иной связи судоводитель обязан принять все меры по составле</w:t>
      </w:r>
      <w:r>
        <w:t>нию акта о транспортном аварийном случае в установленном законодательством порядке с указанием в нем обстоятельств и места происшествия и продолжить движение до ближайшего пункта, где находится орган по безопасности судоходства.</w:t>
      </w:r>
    </w:p>
    <w:p w:rsidR="00000000" w:rsidRDefault="00D56A0D">
      <w:pPr>
        <w:pStyle w:val="point"/>
        <w:divId w:val="802574946"/>
      </w:pPr>
      <w:r>
        <w:t>258. В случае, если судно р</w:t>
      </w:r>
      <w:r>
        <w:t>искует затонуть или потеряло маневренность, а также если находящееся на мели или затонувшее судно, находящееся на мели соединение плавучего материала или потерянный судном или соединением плавучего материала какой-либо предмет полностью или частично закрыв</w:t>
      </w:r>
      <w:r>
        <w:t>ают или могут закрыть собой судовой ход, судоводитель такого судна или соединения плавучего материала должен принять все меры для освобождения судового хода в кратчайший срок.</w:t>
      </w:r>
    </w:p>
    <w:p w:rsidR="00000000" w:rsidRDefault="00D56A0D">
      <w:pPr>
        <w:pStyle w:val="point"/>
        <w:divId w:val="802574946"/>
      </w:pPr>
      <w:r>
        <w:t>259. Судоводители, а также лица, ответственные за эксплуатацию плавучих установо</w:t>
      </w:r>
      <w:r>
        <w:t>к, обязаны выполнять распоряжения представителей органа по безопасности судоходства, иных уполномоченных лиц, направленные на обеспечение безопасности судоходства.</w:t>
      </w:r>
    </w:p>
    <w:p w:rsidR="00000000" w:rsidRDefault="00D56A0D">
      <w:pPr>
        <w:pStyle w:val="chapter"/>
        <w:divId w:val="802574946"/>
      </w:pPr>
      <w:bookmarkStart w:id="81" w:name="a42"/>
      <w:bookmarkEnd w:id="81"/>
      <w:r>
        <w:t>ГЛАВА 18</w:t>
      </w:r>
      <w:r>
        <w:br/>
        <w:t>ПЛАВАНИЕ В УСЛОВИЯХ ОГРАНИЧЕННОЙ ВИДИМОСТИ</w:t>
      </w:r>
    </w:p>
    <w:p w:rsidR="00000000" w:rsidRDefault="00D56A0D">
      <w:pPr>
        <w:pStyle w:val="point"/>
        <w:divId w:val="802574946"/>
      </w:pPr>
      <w:r>
        <w:t>260. Требования, установленные настоящей</w:t>
      </w:r>
      <w:r>
        <w:t xml:space="preserve"> главой, распространяются на все суда и составы, за исключением судов с главным двигателем мощностью менее 55 киловатт и (или) валовой вместимостью менее 80 регистровых тонн и парусных судов, при плавании по внутренним судоходным путям с латеральной систем</w:t>
      </w:r>
      <w:r>
        <w:t>ой навигационного оборудования при визуальной видимости менее 1 км.</w:t>
      </w:r>
    </w:p>
    <w:p w:rsidR="00000000" w:rsidRDefault="00D56A0D">
      <w:pPr>
        <w:pStyle w:val="point"/>
        <w:divId w:val="802574946"/>
      </w:pPr>
      <w:r>
        <w:t>261. В условиях ограниченной видимости запрещается плавание:</w:t>
      </w:r>
    </w:p>
    <w:p w:rsidR="00000000" w:rsidRDefault="00D56A0D">
      <w:pPr>
        <w:pStyle w:val="newncpi"/>
        <w:divId w:val="802574946"/>
      </w:pPr>
      <w:r>
        <w:t>при видимости в направлении движения судна менее 500 м;</w:t>
      </w:r>
    </w:p>
    <w:p w:rsidR="00000000" w:rsidRDefault="00D56A0D">
      <w:pPr>
        <w:pStyle w:val="newncpi"/>
        <w:divId w:val="802574946"/>
      </w:pPr>
      <w:r>
        <w:t>при отсутствии или неисправности судовой радиостанции, позволяющей осущ</w:t>
      </w:r>
      <w:r>
        <w:t>ествлять радиосвязь между судами, между судном и берегом;</w:t>
      </w:r>
    </w:p>
    <w:p w:rsidR="00000000" w:rsidRDefault="00D56A0D">
      <w:pPr>
        <w:pStyle w:val="newncpi"/>
        <w:divId w:val="802574946"/>
      </w:pPr>
      <w:r>
        <w:t>при отсутствии или неисправности устройства для подачи звуковых сигналов;</w:t>
      </w:r>
    </w:p>
    <w:p w:rsidR="00000000" w:rsidRDefault="00D56A0D">
      <w:pPr>
        <w:pStyle w:val="newncpi"/>
        <w:divId w:val="802574946"/>
      </w:pPr>
      <w:r>
        <w:t>пассажирских судов;</w:t>
      </w:r>
    </w:p>
    <w:p w:rsidR="00000000" w:rsidRDefault="00D56A0D">
      <w:pPr>
        <w:pStyle w:val="newncpi"/>
        <w:divId w:val="802574946"/>
      </w:pPr>
      <w:r>
        <w:lastRenderedPageBreak/>
        <w:t>судов с нефтегрузами, имеющими температуру вспышки паров ниже 60°С, их остатками, взрывчатыми или ядовит</w:t>
      </w:r>
      <w:r>
        <w:t>ыми веществами и их остатками;</w:t>
      </w:r>
    </w:p>
    <w:p w:rsidR="00000000" w:rsidRDefault="00D56A0D">
      <w:pPr>
        <w:pStyle w:val="newncpi"/>
        <w:divId w:val="802574946"/>
      </w:pPr>
      <w:r>
        <w:t>на водных лыжах и иных аналогичных устройствах.</w:t>
      </w:r>
    </w:p>
    <w:p w:rsidR="00000000" w:rsidRDefault="00D56A0D">
      <w:pPr>
        <w:pStyle w:val="point"/>
        <w:divId w:val="802574946"/>
      </w:pPr>
      <w:r>
        <w:t>262. На каналах независимо от ширины судового хода двухстороннее движение судов и составов разрешается только при визуальной видимости обоих берегов по траверзу и не менее 500 м</w:t>
      </w:r>
      <w:r>
        <w:t xml:space="preserve"> по курсу.</w:t>
      </w:r>
    </w:p>
    <w:p w:rsidR="00000000" w:rsidRDefault="00D56A0D">
      <w:pPr>
        <w:pStyle w:val="point"/>
        <w:divId w:val="802574946"/>
      </w:pPr>
      <w:r>
        <w:t>263. Движение и маневрирование в условиях ограниченной видимости допускаются, если судоводитель убедился в необходимости его совершения, всесторонне оценил целесообразность и степень опасности маневра, а также местные условия судоходства.</w:t>
      </w:r>
    </w:p>
    <w:p w:rsidR="00000000" w:rsidRDefault="00D56A0D">
      <w:pPr>
        <w:pStyle w:val="point"/>
        <w:divId w:val="802574946"/>
      </w:pPr>
      <w:bookmarkStart w:id="82" w:name="a61"/>
      <w:bookmarkEnd w:id="82"/>
      <w:r>
        <w:t>264. П</w:t>
      </w:r>
      <w:r>
        <w:t>ри движении в условиях ограниченной видимости судоводитель должен оценить фактическую дальность видимости, интенсивность движения, соотношение габаритов судов, составов и водного пути, принять необходимые меры предосторожности, избирая скорость движения, о</w:t>
      </w:r>
      <w:r>
        <w:t>беспечивающую безопасность судоходства, а также организовать надлежащее визуальное и слуховое наблюдение. При этом в рулевой рубке должны постоянно находиться не менее двух человек, включая капитана судна.</w:t>
      </w:r>
    </w:p>
    <w:p w:rsidR="00000000" w:rsidRDefault="00D56A0D">
      <w:pPr>
        <w:pStyle w:val="newncpi"/>
        <w:divId w:val="802574946"/>
      </w:pPr>
      <w:r>
        <w:t>При ведении переговоров по радиосвязи судоводитель</w:t>
      </w:r>
      <w:r>
        <w:t xml:space="preserve"> должен убедиться в том, что разговор ведется именно с тем судном, с которым необходимо согласовать взаимные действия, и указать местоположение своего судна относительно визуальных ориентиров на местности.</w:t>
      </w:r>
    </w:p>
    <w:p w:rsidR="00000000" w:rsidRDefault="00D56A0D">
      <w:pPr>
        <w:pStyle w:val="point"/>
        <w:divId w:val="802574946"/>
      </w:pPr>
      <w:r>
        <w:t>265. Судно, буксирующее плот, в условиях ограничен</w:t>
      </w:r>
      <w:r>
        <w:t>ной видимости может продолжить движение только до ближайшего места удобной и безопасной остановки и стоянки.</w:t>
      </w:r>
    </w:p>
    <w:p w:rsidR="00000000" w:rsidRDefault="00D56A0D">
      <w:pPr>
        <w:pStyle w:val="point"/>
        <w:divId w:val="802574946"/>
      </w:pPr>
      <w:r>
        <w:t>266. В условиях ограниченной видимости независимо от времени суток судно на ходу должно нести включенными все ходовые огни в соответствии с требова</w:t>
      </w:r>
      <w:r>
        <w:t>ниями настоящих Правил. Отмашка на расхождение в таких случаях подается и светоимпульсной отмашкой и флагом-отмашкой.</w:t>
      </w:r>
    </w:p>
    <w:p w:rsidR="00000000" w:rsidRDefault="00D56A0D">
      <w:pPr>
        <w:pStyle w:val="newncpi"/>
        <w:divId w:val="802574946"/>
      </w:pPr>
      <w:r>
        <w:t>На ходу и на стоянке в условиях ограниченной видимости применяются визуальная и звуковая сигнализации в соответствии с настоящими Правилам</w:t>
      </w:r>
      <w:r>
        <w:t>и.</w:t>
      </w:r>
    </w:p>
    <w:p w:rsidR="00000000" w:rsidRDefault="00D56A0D">
      <w:pPr>
        <w:pStyle w:val="point"/>
        <w:divId w:val="802574946"/>
      </w:pPr>
      <w:r>
        <w:t>267. Суда должны немедленно остановиться при ухудшении видимости, наличии других судов, если местные условия судоходства не обеспечивают безопасности дальнейшего движения.</w:t>
      </w:r>
    </w:p>
    <w:p w:rsidR="00000000" w:rsidRDefault="00D56A0D">
      <w:pPr>
        <w:pStyle w:val="newncpi"/>
        <w:divId w:val="802574946"/>
      </w:pPr>
      <w:r>
        <w:t>Суда, которые прекратили движение или которым плавание в условиях ограниченной ви</w:t>
      </w:r>
      <w:r>
        <w:t>димости запрещено, должны находиться на отстое по возможности в местах, где они не будут создавать затруднений для ориентировки и прохода судов на ходу.</w:t>
      </w:r>
    </w:p>
    <w:p w:rsidR="00000000" w:rsidRDefault="00D56A0D">
      <w:pPr>
        <w:pStyle w:val="point"/>
        <w:divId w:val="802574946"/>
      </w:pPr>
      <w:r>
        <w:t>268. Расхождение (пропуск) в условиях ограниченной видимости осуществляется любыми бортами после предва</w:t>
      </w:r>
      <w:r>
        <w:t>рительного согласования судоводителями по радиосвязи места безопасного расхождения (пропуска). При этом:</w:t>
      </w:r>
    </w:p>
    <w:p w:rsidR="00000000" w:rsidRDefault="00D56A0D">
      <w:pPr>
        <w:pStyle w:val="newncpi"/>
        <w:divId w:val="802574946"/>
      </w:pPr>
      <w:r>
        <w:t>судно, идущее вверх, при подходе к согласованному месту должно уклониться к неходовому берегу, насколько это необходимо и безопасно, уменьшить скорость до минимальной или остановиться и осуществить пропуск встречного судна;</w:t>
      </w:r>
    </w:p>
    <w:p w:rsidR="00000000" w:rsidRDefault="00D56A0D">
      <w:pPr>
        <w:pStyle w:val="newncpi"/>
        <w:divId w:val="802574946"/>
      </w:pPr>
      <w:r>
        <w:t xml:space="preserve">судно, идущее вниз, при подходе </w:t>
      </w:r>
      <w:r>
        <w:t>к согласованному месту должно заблаговременно уменьшить ход до минимального, уклониться в сторону, указанную судном, идущим вверх, насколько это необходимо и безопасно, и следовать так до тех пор, пока встречное судно не будет оставлено позади;</w:t>
      </w:r>
    </w:p>
    <w:p w:rsidR="00000000" w:rsidRDefault="00D56A0D">
      <w:pPr>
        <w:pStyle w:val="newncpi"/>
        <w:divId w:val="802574946"/>
      </w:pPr>
      <w:r>
        <w:t>судно, идущ</w:t>
      </w:r>
      <w:r>
        <w:t>ее вверх, осуществляет расхождение с плотовым составом по борту, указанному плотоводом.</w:t>
      </w:r>
    </w:p>
    <w:p w:rsidR="00000000" w:rsidRDefault="00D56A0D">
      <w:pPr>
        <w:pStyle w:val="point"/>
        <w:divId w:val="802574946"/>
      </w:pPr>
      <w:r>
        <w:t>269. Судно, догоняющее другое судно в условиях ограниченной видимости и намеренное совершить обгон, должно по радиосвязи получить разрешение на обгон, согласовать место</w:t>
      </w:r>
      <w:r>
        <w:t xml:space="preserve"> обгона и взаимные меры предосторожности.</w:t>
      </w:r>
    </w:p>
    <w:p w:rsidR="00000000" w:rsidRDefault="00D56A0D">
      <w:pPr>
        <w:pStyle w:val="newncpi"/>
        <w:divId w:val="802574946"/>
      </w:pPr>
      <w:r>
        <w:lastRenderedPageBreak/>
        <w:t>Обгоняемое судно, разрешив обгон, должно уменьшить скорость до минимальной, уклониться вправо или влево, насколько это необходимо и безопасно, и следовать таким образом до окончания обгона.</w:t>
      </w:r>
    </w:p>
    <w:p w:rsidR="00000000" w:rsidRDefault="00D56A0D">
      <w:pPr>
        <w:pStyle w:val="newncpi"/>
        <w:divId w:val="802574946"/>
      </w:pPr>
      <w:r>
        <w:t>Обгоняющее судно, получи</w:t>
      </w:r>
      <w:r>
        <w:t>в разрешение на обгон, должно, принимая все меры предосторожности, пройти мимо обгоняемого судна на безопасном расстоянии от него и соблюдать это расстояние до завершения обгона.</w:t>
      </w:r>
    </w:p>
    <w:p w:rsidR="00000000" w:rsidRDefault="00D56A0D">
      <w:pPr>
        <w:pStyle w:val="point"/>
        <w:divId w:val="802574946"/>
      </w:pPr>
      <w:r>
        <w:t>270. При движении в одном направлении в условиях ограниченной видимости суда,</w:t>
      </w:r>
      <w:r>
        <w:t xml:space="preserve"> не намеривающиеся совершать обгон, должны следовать относительно друг друга на безопасной дистанции, которая в любом случае должна быть не менее пятикратного тормозного пути судна для данной скорости.</w:t>
      </w:r>
    </w:p>
    <w:p w:rsidR="00000000" w:rsidRDefault="00D56A0D">
      <w:pPr>
        <w:pStyle w:val="chapter"/>
        <w:divId w:val="802574946"/>
      </w:pPr>
      <w:bookmarkStart w:id="83" w:name="a43"/>
      <w:bookmarkEnd w:id="83"/>
      <w:r>
        <w:t>ГЛАВА 19</w:t>
      </w:r>
      <w:r>
        <w:br/>
        <w:t>ДВИЖЕНИЕ НЕГАБАРИТНЫХ СУДОВ И ПЕРЕВОЗКА НЕГАБ</w:t>
      </w:r>
      <w:r>
        <w:t>АРИТНЫХ ГРУЗОВ</w:t>
      </w:r>
    </w:p>
    <w:p w:rsidR="00000000" w:rsidRDefault="00D56A0D">
      <w:pPr>
        <w:pStyle w:val="point"/>
        <w:divId w:val="802574946"/>
      </w:pPr>
      <w:r>
        <w:t>271. Для движения по водным путям судов, составов, плотов и иных плавучих объектов, габариты которых превышают допустимые габариты судового хода, а также перевозки крупногабаритных грузов (далее – особая перевозка), в целях обеспечения безоп</w:t>
      </w:r>
      <w:r>
        <w:t>асного судоходства судовладелец или судоводитель обращаются в орган по безопасности судоходства и Государственную администрацию водного транспорта. Орган по безопасности судоходства при рассмотрении обращения при необходимости может произвести осмотр и зам</w:t>
      </w:r>
      <w:r>
        <w:t>ер соответствующих негабаритных судов, составов, плотов и иных плавучих объектов, грузов для определения их соответствия требованиям обеспечения безопасности судоходства.</w:t>
      </w:r>
    </w:p>
    <w:p w:rsidR="00000000" w:rsidRDefault="00D56A0D">
      <w:pPr>
        <w:pStyle w:val="newncpi"/>
        <w:divId w:val="802574946"/>
      </w:pPr>
      <w:r>
        <w:t>По результатам рассмотрения обращения орган по безопасности судоходства и Государстве</w:t>
      </w:r>
      <w:r>
        <w:t>нная администрация водного транспорта уведомляют в письменной форме о возможности (невозможности) совершения особой перевозки с указанием периода времени, в течение которого она может быть совершена, рекомендуемого маршрута перевозки, а также иной информац</w:t>
      </w:r>
      <w:r>
        <w:t>ии, необходимой для обеспечения безопасности судоходства.</w:t>
      </w:r>
    </w:p>
    <w:p w:rsidR="00000000" w:rsidRDefault="00D56A0D">
      <w:pPr>
        <w:pStyle w:val="point"/>
        <w:divId w:val="802574946"/>
      </w:pPr>
      <w:r>
        <w:t>272. Перед буксировкой высокогабаритных плавсредств их владельцы обязаны произвести замер их фактических габаритов и составить соответствующий акт произвольной формы о фактических габаритах, один эк</w:t>
      </w:r>
      <w:r>
        <w:t>земпляр которого должен быть передан капитану судна.</w:t>
      </w:r>
    </w:p>
    <w:p w:rsidR="00000000" w:rsidRDefault="00D56A0D">
      <w:pPr>
        <w:pStyle w:val="point"/>
        <w:divId w:val="802574946"/>
      </w:pPr>
      <w:r>
        <w:t>273. Запрещается принимать к буксировке высокогабаритные плавсредства без получения от их владельцев сведений о фактических габаритах.</w:t>
      </w:r>
    </w:p>
    <w:p w:rsidR="00000000" w:rsidRDefault="00D56A0D">
      <w:pPr>
        <w:pStyle w:val="point"/>
        <w:divId w:val="802574946"/>
      </w:pPr>
      <w:r>
        <w:t>274. На всех судах высотой более 6 м (без мачт) в ходовой рубке долж</w:t>
      </w:r>
      <w:r>
        <w:t>ны быть сделаны специальные надписи о максимальных высотных габаритах судна в порожнем и груженом состоянии.</w:t>
      </w:r>
    </w:p>
    <w:p w:rsidR="00000000" w:rsidRDefault="00D56A0D">
      <w:pPr>
        <w:pStyle w:val="newncpi"/>
        <w:divId w:val="802574946"/>
      </w:pPr>
      <w:r>
        <w:t>Владельцы предъявляемых к буксировке высокогабаритных плавучих объектов должны иметь таблицы взаимозависимости габаритов этих объектов по высоте от</w:t>
      </w:r>
      <w:r>
        <w:t xml:space="preserve"> их осадки.</w:t>
      </w:r>
    </w:p>
    <w:p w:rsidR="00000000" w:rsidRDefault="00D56A0D">
      <w:pPr>
        <w:pStyle w:val="newncpi"/>
        <w:divId w:val="802574946"/>
      </w:pPr>
      <w:r>
        <w:t>При необходимости изменения габаритов плавучих объектов в период их буксировки в связи с регулированием осадки их владельцы несут ответственность за достоверность фактических данных о высоте и осадке этих объектов в момент их шлюзования и прохо</w:t>
      </w:r>
      <w:r>
        <w:t>ждения под мостами и надводными переходами.</w:t>
      </w:r>
    </w:p>
    <w:p w:rsidR="00000000" w:rsidRDefault="00D56A0D">
      <w:pPr>
        <w:pStyle w:val="point"/>
        <w:divId w:val="802574946"/>
      </w:pPr>
      <w:r>
        <w:t xml:space="preserve">275. Буксировка высокогабаритных судов, составов и плавучих объектов, а также несамоходных судов, загруженных высокогабаритными грузами, под мостами, линиями надводных переходов, через шлюзы допускается только в </w:t>
      </w:r>
      <w:r>
        <w:t>положении их минимально допустимого габарита (по походному) и только в случае, если капитан или другое ответственное за проводку лицо убеждены в наличии у буксируемых судов необходимого запаса по высоте. При необходимости проводка таких судов, составов и п</w:t>
      </w:r>
      <w:r>
        <w:t>лавучих объектов осуществляется с помощью вспомогательных судов.</w:t>
      </w:r>
    </w:p>
    <w:p w:rsidR="00000000" w:rsidRDefault="00D56A0D">
      <w:pPr>
        <w:pStyle w:val="point"/>
        <w:divId w:val="802574946"/>
      </w:pPr>
      <w:r>
        <w:t>276. Ответственность при осуществлении особой перевозки несут:</w:t>
      </w:r>
    </w:p>
    <w:p w:rsidR="00000000" w:rsidRDefault="00D56A0D">
      <w:pPr>
        <w:pStyle w:val="newncpi"/>
        <w:divId w:val="802574946"/>
      </w:pPr>
      <w:r>
        <w:lastRenderedPageBreak/>
        <w:t>судовладелец – за выдачу распоряжения на отправление в рейс судов, составов, плотов и иных плавучих объектов, габариты которых п</w:t>
      </w:r>
      <w:r>
        <w:t>ревышают допустимые габариты судового хода;</w:t>
      </w:r>
    </w:p>
    <w:p w:rsidR="00000000" w:rsidRDefault="00D56A0D">
      <w:pPr>
        <w:pStyle w:val="newncpi"/>
        <w:divId w:val="802574946"/>
      </w:pPr>
      <w:r>
        <w:t>судоводитель – за принятие к буксировке состава, габариты которого превышают допустимые габариты судового хода, а также непринятие необходимых мер предосторожности по участкам с ограниченными габаритами пути.</w:t>
      </w:r>
    </w:p>
    <w:p w:rsidR="00000000" w:rsidRDefault="00D56A0D">
      <w:pPr>
        <w:pStyle w:val="chapter"/>
        <w:divId w:val="802574946"/>
      </w:pPr>
      <w:bookmarkStart w:id="84" w:name="a44"/>
      <w:bookmarkEnd w:id="84"/>
      <w:r>
        <w:t>ГЛА</w:t>
      </w:r>
      <w:r>
        <w:t>ВА 20</w:t>
      </w:r>
      <w:r>
        <w:br/>
        <w:t>ПРОВЕДЕНИЕ СПОРТИВНЫХ МЕРОПРИЯТИЙ, ЛОВ РЫБЫ С СУДОВ</w:t>
      </w:r>
    </w:p>
    <w:p w:rsidR="00000000" w:rsidRDefault="00D56A0D">
      <w:pPr>
        <w:pStyle w:val="point"/>
        <w:divId w:val="802574946"/>
      </w:pPr>
      <w:r>
        <w:t xml:space="preserve">277. Использование поверхностных водных объектов для рекреации, спорта и туризма осуществляется в местах, определяемых в соответствии с </w:t>
      </w:r>
      <w:hyperlink r:id="rId27" w:anchor="a247" w:tooltip="+" w:history="1">
        <w:r>
          <w:rPr>
            <w:rStyle w:val="a3"/>
          </w:rPr>
          <w:t>пунктом</w:t>
        </w:r>
        <w:r>
          <w:rPr>
            <w:rStyle w:val="a3"/>
          </w:rPr>
          <w:t xml:space="preserve"> 2</w:t>
        </w:r>
      </w:hyperlink>
      <w:r>
        <w:t xml:space="preserve"> статьи 40 Водного кодекса Республики Беларусь.</w:t>
      </w:r>
    </w:p>
    <w:p w:rsidR="00000000" w:rsidRDefault="00D56A0D">
      <w:pPr>
        <w:pStyle w:val="point"/>
        <w:divId w:val="802574946"/>
      </w:pPr>
      <w:r>
        <w:t>278. Исключен.</w:t>
      </w:r>
    </w:p>
    <w:p w:rsidR="00000000" w:rsidRDefault="00D56A0D">
      <w:pPr>
        <w:pStyle w:val="point"/>
        <w:divId w:val="802574946"/>
      </w:pPr>
      <w:r>
        <w:t>279. Исключен.</w:t>
      </w:r>
    </w:p>
    <w:p w:rsidR="00000000" w:rsidRDefault="00D56A0D">
      <w:pPr>
        <w:pStyle w:val="point"/>
        <w:divId w:val="802574946"/>
      </w:pPr>
      <w:r>
        <w:t>280. Суда, занятые ловом рыбы, кроме промыслового, на судовом ходу, при приближении судна внутреннего или смешанного (река–море) плавания либо состава таких судов, плавучего об</w:t>
      </w:r>
      <w:r>
        <w:t>ъекта должны немедленно освободить судовой ход для беспрепятственного прохода таких судов или составов судов, плавучего объекта.</w:t>
      </w:r>
    </w:p>
    <w:p w:rsidR="00000000" w:rsidRDefault="00D56A0D">
      <w:pPr>
        <w:pStyle w:val="point"/>
        <w:divId w:val="802574946"/>
      </w:pPr>
      <w:r>
        <w:t xml:space="preserve">281. Судам запрещается проходить на близком расстоянии от кормы судна, несущего сигнализацию, указанную в </w:t>
      </w:r>
      <w:hyperlink w:anchor="a21" w:tooltip="+" w:history="1">
        <w:r>
          <w:rPr>
            <w:rStyle w:val="a3"/>
          </w:rPr>
          <w:t>пункте 99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r>
        <w:t>282. Не допускается лов рыбы неводом с помощью нескольких рядом идущих в одном направлении судов на судовом ходу.</w:t>
      </w:r>
    </w:p>
    <w:p w:rsidR="00000000" w:rsidRDefault="00D56A0D">
      <w:pPr>
        <w:pStyle w:val="point"/>
        <w:divId w:val="802574946"/>
      </w:pPr>
      <w:r>
        <w:t>283. Судам, занятым ловом рыбы, запрещается:</w:t>
      </w:r>
    </w:p>
    <w:p w:rsidR="00000000" w:rsidRDefault="00D56A0D">
      <w:pPr>
        <w:pStyle w:val="newncpi"/>
        <w:divId w:val="802574946"/>
      </w:pPr>
      <w:r>
        <w:t>выметывать рыболовные снасти более чем на половину судово</w:t>
      </w:r>
      <w:r>
        <w:t>го хода;</w:t>
      </w:r>
    </w:p>
    <w:p w:rsidR="00000000" w:rsidRDefault="00D56A0D">
      <w:pPr>
        <w:pStyle w:val="newncpi"/>
        <w:divId w:val="802574946"/>
      </w:pPr>
      <w:r>
        <w:t>выходить на судовой ход в условиях ограниченной видимости;</w:t>
      </w:r>
    </w:p>
    <w:p w:rsidR="00000000" w:rsidRDefault="00D56A0D">
      <w:pPr>
        <w:pStyle w:val="newncpi"/>
        <w:divId w:val="802574946"/>
      </w:pPr>
      <w:r>
        <w:t>начинать выметывание рыболовных снастей перед приближающимися судами;</w:t>
      </w:r>
    </w:p>
    <w:p w:rsidR="00000000" w:rsidRDefault="00D56A0D">
      <w:pPr>
        <w:pStyle w:val="newncpi"/>
        <w:divId w:val="802574946"/>
      </w:pPr>
      <w:r>
        <w:t>выметывать рыболовные снасти на судовом ходу на расстоянии менее 1 км от судоходных пролетов мостов;</w:t>
      </w:r>
    </w:p>
    <w:p w:rsidR="00000000" w:rsidRDefault="00D56A0D">
      <w:pPr>
        <w:pStyle w:val="newncpi"/>
        <w:divId w:val="802574946"/>
      </w:pPr>
      <w:r>
        <w:t xml:space="preserve">устанавливать рыболовные снасти с поплавками, не соответствующими требованиям </w:t>
      </w:r>
      <w:hyperlink w:anchor="a22" w:tooltip="+" w:history="1">
        <w:r>
          <w:rPr>
            <w:rStyle w:val="a3"/>
          </w:rPr>
          <w:t>пункта 83</w:t>
        </w:r>
      </w:hyperlink>
      <w:r>
        <w:t xml:space="preserve"> настоящих Правил.</w:t>
      </w:r>
    </w:p>
    <w:p w:rsidR="00000000" w:rsidRDefault="00D56A0D">
      <w:pPr>
        <w:pStyle w:val="point"/>
        <w:divId w:val="802574946"/>
      </w:pPr>
      <w:r>
        <w:t>284. Запрещается занятие подводным плаванием:</w:t>
      </w:r>
    </w:p>
    <w:p w:rsidR="00000000" w:rsidRDefault="00D56A0D">
      <w:pPr>
        <w:pStyle w:val="newncpi"/>
        <w:divId w:val="802574946"/>
      </w:pPr>
      <w:r>
        <w:t xml:space="preserve">на пути судов, несущих сигнализацию, указанную в </w:t>
      </w:r>
      <w:hyperlink w:anchor="a9" w:tooltip="+" w:history="1">
        <w:r>
          <w:rPr>
            <w:rStyle w:val="a3"/>
          </w:rPr>
          <w:t>пункте 65</w:t>
        </w:r>
      </w:hyperlink>
      <w:r>
        <w:t xml:space="preserve"> настоящих Правил;</w:t>
      </w:r>
    </w:p>
    <w:p w:rsidR="00000000" w:rsidRDefault="00D56A0D">
      <w:pPr>
        <w:pStyle w:val="newncpi"/>
        <w:divId w:val="802574946"/>
      </w:pPr>
      <w:r>
        <w:t>перед входом в порты;</w:t>
      </w:r>
    </w:p>
    <w:p w:rsidR="00000000" w:rsidRDefault="00D56A0D">
      <w:pPr>
        <w:pStyle w:val="newncpi"/>
        <w:divId w:val="802574946"/>
      </w:pPr>
      <w:r>
        <w:t>вблизи мест стоянки судов, плавучих объектов;</w:t>
      </w:r>
    </w:p>
    <w:p w:rsidR="00000000" w:rsidRDefault="00D56A0D">
      <w:pPr>
        <w:pStyle w:val="newncpi"/>
        <w:divId w:val="802574946"/>
      </w:pPr>
      <w:r>
        <w:t>в зонах, предназначенных для занятия воднолыжным и другими водными видами спорта;</w:t>
      </w:r>
    </w:p>
    <w:p w:rsidR="00000000" w:rsidRDefault="00D56A0D">
      <w:pPr>
        <w:pStyle w:val="newncpi"/>
        <w:divId w:val="802574946"/>
      </w:pPr>
      <w:r>
        <w:t>в иных местах, где судоходство может быть затруднено.</w:t>
      </w:r>
    </w:p>
    <w:p w:rsidR="00000000" w:rsidRDefault="00D56A0D">
      <w:pPr>
        <w:pStyle w:val="point"/>
        <w:divId w:val="802574946"/>
      </w:pPr>
      <w:r>
        <w:t>285. Нахождени</w:t>
      </w:r>
      <w:r>
        <w:t xml:space="preserve">е других судов от судна, несущего сигнализацию согласно </w:t>
      </w:r>
      <w:hyperlink w:anchor="a24" w:tooltip="+" w:history="1">
        <w:r>
          <w:rPr>
            <w:rStyle w:val="a3"/>
          </w:rPr>
          <w:t>пункту 100</w:t>
        </w:r>
      </w:hyperlink>
      <w:r>
        <w:t xml:space="preserve"> настоящих Правил, допускается на расстоянии не менее 500 м. Если соблюдение этой дистанции невозможно в связи с судоходными условиями, таким судам необходим</w:t>
      </w:r>
      <w:r>
        <w:t>о прекратить движение и ожидать разрешения на проход.</w:t>
      </w:r>
    </w:p>
    <w:p w:rsidR="00000000" w:rsidRDefault="00D56A0D">
      <w:pPr>
        <w:pStyle w:val="zagrazdel"/>
        <w:divId w:val="802574946"/>
      </w:pPr>
      <w:bookmarkStart w:id="85" w:name="a45"/>
      <w:bookmarkEnd w:id="85"/>
      <w:r>
        <w:lastRenderedPageBreak/>
        <w:t>РАЗДЕЛ II</w:t>
      </w:r>
      <w:r>
        <w:br/>
        <w:t>МЕСТНЫЕ УСЛОВИЯ ПЛАВАНИЯ ПО ВНУТРЕННИМ ВОДНЫМ ПУТЯМ РЕСПУБЛИКИ БЕЛАРУСЬ</w:t>
      </w:r>
    </w:p>
    <w:p w:rsidR="00000000" w:rsidRDefault="00D56A0D">
      <w:pPr>
        <w:pStyle w:val="chapter"/>
        <w:divId w:val="802574946"/>
      </w:pPr>
      <w:bookmarkStart w:id="86" w:name="a46"/>
      <w:bookmarkEnd w:id="86"/>
      <w:r>
        <w:t>ГЛАВА 21</w:t>
      </w:r>
      <w:r>
        <w:br/>
        <w:t>ПИНСКИЙ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286. Пинский участок внутренних водных путей Респуб</w:t>
      </w:r>
      <w:r>
        <w:t xml:space="preserve">лики Беларусь включает в себя участок реки Припять от города Пинска до устья Микашевичского канала, верхний участок реки Припять, Микашевичский канал, Днепро-Бугский канал и участок реки Горынь, границы которых установлены </w:t>
      </w:r>
      <w:hyperlink r:id="rId28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 коммуникаций Республики Беларусь от 23 апреля 2020 г. № 12 «Об установлении перечня и границ внутренних водных путей Республики Беларусь, открытых для судоходства».</w:t>
      </w:r>
    </w:p>
    <w:p w:rsidR="00000000" w:rsidRDefault="00D56A0D">
      <w:pPr>
        <w:pStyle w:val="point"/>
        <w:divId w:val="802574946"/>
      </w:pPr>
      <w:r>
        <w:t>287. К самостоятельному управлен</w:t>
      </w:r>
      <w:r>
        <w:t>ию судами с главным двигателем мощностью 55 и более киловатт и (или) валовой вместимостью 80 и более регистровых тонн и их составами на Днепро-Бугской шлюзованной системе допускаются судоводители, имеющие практический опыт судовождения в условиях Днепро-Бу</w:t>
      </w:r>
      <w:r>
        <w:t>гского канала.</w:t>
      </w:r>
    </w:p>
    <w:p w:rsidR="00000000" w:rsidRDefault="00D56A0D">
      <w:pPr>
        <w:pStyle w:val="newncpi"/>
        <w:divId w:val="802574946"/>
      </w:pPr>
      <w:r>
        <w:t>Движение таких судов, впервые идущих на Днепро-Бугскую шлюзованную систему</w:t>
      </w:r>
      <w:hyperlink w:anchor="a62" w:tooltip="+" w:history="1">
        <w:r>
          <w:rPr>
            <w:rStyle w:val="a3"/>
          </w:rPr>
          <w:t>*</w:t>
        </w:r>
      </w:hyperlink>
      <w:r>
        <w:t>, допускается только в сопровождении представителей органа по безопасности судоходства или капитана-наставника, которые дают заключен</w:t>
      </w:r>
      <w:r>
        <w:t>ия о готовности экипажа судна к самостоятельному движению (работе) на данном участке.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87" w:name="a62"/>
      <w:bookmarkEnd w:id="87"/>
      <w:r>
        <w:t>* В Днепро-Бугскую шлюзованную систему входят участок реки Муховец от города Бреста (речной порт Брест) до города Кобрина (слияние рек Мухо</w:t>
      </w:r>
      <w:r>
        <w:t>вец и Днепро-Бугского канала), Днепро-Бугский канал, участок реки Пина от слияния Днепро-Бугского канала и реки Пина до города Пинска (слияние рек Пина и Припять), участок реки Припять от города Пинска (слияние рек Пина и Припять) до гидроузла № 12 «Стахов</w:t>
      </w:r>
      <w:r>
        <w:t>о», река Пина от города Пинска (слияние рек Пина и Припять) до знака «Запрещение прохода».</w:t>
      </w:r>
    </w:p>
    <w:p w:rsidR="00000000" w:rsidRDefault="00D56A0D">
      <w:pPr>
        <w:pStyle w:val="point"/>
        <w:divId w:val="802574946"/>
      </w:pPr>
      <w:r>
        <w:t>288. Для работы на Днепро-Бугской шлюзованной системе устанавливаются следующие допустимые габариты составов, включая габариты толкача (буксира):</w:t>
      </w:r>
    </w:p>
    <w:p w:rsidR="00000000" w:rsidRDefault="00D56A0D">
      <w:pPr>
        <w:pStyle w:val="newncpi"/>
        <w:divId w:val="802574946"/>
      </w:pPr>
      <w:r>
        <w:t>для буксируемых сос</w:t>
      </w:r>
      <w:r>
        <w:t>тавов – длина 200 м (не более двух рудовозов</w:t>
      </w:r>
      <w:hyperlink w:anchor="a63" w:tooltip="+" w:history="1">
        <w:r>
          <w:rPr>
            <w:rStyle w:val="a3"/>
          </w:rPr>
          <w:t>*</w:t>
        </w:r>
      </w:hyperlink>
      <w:r>
        <w:t xml:space="preserve"> в составе), ширина 10,4 м;</w:t>
      </w:r>
    </w:p>
    <w:p w:rsidR="00000000" w:rsidRDefault="00D56A0D">
      <w:pPr>
        <w:pStyle w:val="newncpi"/>
        <w:divId w:val="802574946"/>
      </w:pPr>
      <w:r>
        <w:t>для толкаемых составов – длина 100 м, ширина 10,4 м. В исключительных случаях для подбуксировки вышедших из строя самоходных или оставленных в пути сл</w:t>
      </w:r>
      <w:r>
        <w:t>едования несамоходных судов допускается ширина толкаемых составов 21 м;</w:t>
      </w:r>
    </w:p>
    <w:p w:rsidR="00000000" w:rsidRDefault="00D56A0D">
      <w:pPr>
        <w:pStyle w:val="newncpi"/>
        <w:divId w:val="802574946"/>
      </w:pPr>
      <w:r>
        <w:t>для судов технического флота (плавучих кранов) – ширина 16 м.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88" w:name="a63"/>
      <w:bookmarkEnd w:id="88"/>
      <w:r>
        <w:t>*При высоких паводках, когда водонапорные дамбы, пойменные берега и стрелки деривационных к</w:t>
      </w:r>
      <w:r>
        <w:t>аналов затоплены водой и на них образуются свальные течения, а также при ветре 4 и более баллов по всей шлюзованной системе разрешается буксировать только по одному рудовозу.</w:t>
      </w:r>
    </w:p>
    <w:p w:rsidR="00000000" w:rsidRDefault="00D56A0D">
      <w:pPr>
        <w:pStyle w:val="point"/>
        <w:divId w:val="802574946"/>
      </w:pPr>
      <w:r>
        <w:t>289. Движение судов и составов в темное время суток по Днепро-Бугской шлюзованной</w:t>
      </w:r>
      <w:r>
        <w:t xml:space="preserve"> системе разрешается вверх и вниз судам, оборудованным прожекторной установкой, обеспечивающей нахождение навигационных знаков и надежное ориентирование по ним.</w:t>
      </w:r>
    </w:p>
    <w:p w:rsidR="00000000" w:rsidRDefault="00D56A0D">
      <w:pPr>
        <w:pStyle w:val="point"/>
        <w:divId w:val="802574946"/>
      </w:pPr>
      <w:r>
        <w:t>290. Запас воды под днищем на всем протяжении Днепро-Бугской шлюзованной системы должен быть не</w:t>
      </w:r>
      <w:r>
        <w:t xml:space="preserve"> менее 20 см.</w:t>
      </w:r>
    </w:p>
    <w:p w:rsidR="00000000" w:rsidRDefault="00D56A0D">
      <w:pPr>
        <w:pStyle w:val="point"/>
        <w:divId w:val="802574946"/>
      </w:pPr>
      <w:r>
        <w:t>291. На Днепро-Бугском канале разрешается скорость движения:</w:t>
      </w:r>
    </w:p>
    <w:p w:rsidR="00000000" w:rsidRDefault="00D56A0D">
      <w:pPr>
        <w:pStyle w:val="newncpi"/>
        <w:divId w:val="802574946"/>
      </w:pPr>
      <w:r>
        <w:lastRenderedPageBreak/>
        <w:t>не более 10 км/ч – для порожних составов и одиночных судов (включая грузовые самоходные);</w:t>
      </w:r>
    </w:p>
    <w:p w:rsidR="00000000" w:rsidRDefault="00D56A0D">
      <w:pPr>
        <w:pStyle w:val="newncpi"/>
        <w:divId w:val="802574946"/>
      </w:pPr>
      <w:r>
        <w:t>без ограничений – для груженых типовых составов;</w:t>
      </w:r>
    </w:p>
    <w:p w:rsidR="00000000" w:rsidRDefault="00D56A0D">
      <w:pPr>
        <w:pStyle w:val="newncpi"/>
        <w:divId w:val="802574946"/>
      </w:pPr>
      <w:r>
        <w:t>не более 10 км/ч – в </w:t>
      </w:r>
      <w:r>
        <w:t>городской черте города Бреста от автодорожного моста «Дворец молодежного творчества» до плотины включительно для всех судов и составов (за исключением судов на подводных крыльях и спасательных судов, а также судов, осуществляющих контроль (надзор) за безоп</w:t>
      </w:r>
      <w:r>
        <w:t>асностью судоходства на внутренних водных путях);</w:t>
      </w:r>
    </w:p>
    <w:p w:rsidR="00000000" w:rsidRDefault="00D56A0D">
      <w:pPr>
        <w:pStyle w:val="newncpi"/>
        <w:divId w:val="802574946"/>
      </w:pPr>
      <w:r>
        <w:t>не более 10 км/ч – в городской черте города Пинска от гребной базы № 1 до слияния рек Пина и Припять включительно для всех судов и составов (за исключением судов на подводных крыльях и спасательных судов, а</w:t>
      </w:r>
      <w:r>
        <w:t> также судов, осуществляющих контроль (надзор) за безопасностью судоходства на внутренних водных путях);</w:t>
      </w:r>
    </w:p>
    <w:p w:rsidR="00000000" w:rsidRDefault="00D56A0D">
      <w:pPr>
        <w:pStyle w:val="newncpi"/>
        <w:divId w:val="802574946"/>
      </w:pPr>
      <w:r>
        <w:t>не более 5 км/ч – для груженых составов по Микашевичскому каналу;</w:t>
      </w:r>
    </w:p>
    <w:p w:rsidR="00000000" w:rsidRDefault="00D56A0D">
      <w:pPr>
        <w:pStyle w:val="newncpi"/>
        <w:divId w:val="802574946"/>
      </w:pPr>
      <w:r>
        <w:t>не более 10 км/ч – для одиночных судов и порожних составов по Микашевичскому каналу (</w:t>
      </w:r>
      <w:r>
        <w:t>за исключением судов, осуществляющих контроль (надзор) за безопасностью судоходства на внутренних водных путях).</w:t>
      </w:r>
    </w:p>
    <w:p w:rsidR="00000000" w:rsidRDefault="00D56A0D">
      <w:pPr>
        <w:pStyle w:val="newncpi"/>
        <w:divId w:val="802574946"/>
      </w:pPr>
      <w:r>
        <w:t xml:space="preserve">Ограничение скорости движения на участках обозначается предписывающим навигационным знаком 28 «Скорость ограничена»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292. Движение и стоянка маломерных судов на Микашевичском канале запрещены.</w:t>
      </w:r>
    </w:p>
    <w:p w:rsidR="00000000" w:rsidRDefault="00D56A0D">
      <w:pPr>
        <w:pStyle w:val="point"/>
        <w:divId w:val="802574946"/>
      </w:pPr>
      <w:r>
        <w:t>293. На участке от г. Бреста до г.п. Микашевичи в связи с крайней ограниченностью габаритов судового хода и дальности видимости встречных судов, состав</w:t>
      </w:r>
      <w:r>
        <w:t>ы и одиночные грузовые суда, идущие вверх, при встрече обязаны заблаговременно освободить судовой ход, прекратить движение и в удобном месте беспрепятственно пропустить встречные суда, идущие вниз. При этом суда, идущие вниз, при расхождении обязаны уменьш</w:t>
      </w:r>
      <w:r>
        <w:t>ить ход и принять меры предосторожности, не допуская навала на встречные суда.</w:t>
      </w:r>
    </w:p>
    <w:p w:rsidR="00000000" w:rsidRDefault="00D56A0D">
      <w:pPr>
        <w:pStyle w:val="point"/>
        <w:divId w:val="802574946"/>
      </w:pPr>
      <w:r>
        <w:t>294. В весенний период до установки ферм на плотинах гидроузлов «Качановичи» и «Стахово» движение судов через эти плотины разрешается круглосуточно.</w:t>
      </w:r>
    </w:p>
    <w:p w:rsidR="00000000" w:rsidRDefault="00D56A0D">
      <w:pPr>
        <w:pStyle w:val="newncpi"/>
        <w:divId w:val="802574946"/>
      </w:pPr>
      <w:r>
        <w:t>Сроки установки и укладки фе</w:t>
      </w:r>
      <w:r>
        <w:t>рм на плотинах определяются соответствующим республиканским унитарным предприятием внутренних водных путей в зависимости от габаритов пути и объявляются в информационных листках.</w:t>
      </w:r>
    </w:p>
    <w:p w:rsidR="00000000" w:rsidRDefault="00D56A0D">
      <w:pPr>
        <w:pStyle w:val="point"/>
        <w:divId w:val="802574946"/>
      </w:pPr>
      <w:r>
        <w:t>295. Запас воды под днищем при прохождении плотин гидроузлов «Качановичи» и «</w:t>
      </w:r>
      <w:r>
        <w:t>Стахово», учитывая просадку судов, должен быть:</w:t>
      </w:r>
    </w:p>
    <w:p w:rsidR="00000000" w:rsidRDefault="00D56A0D">
      <w:pPr>
        <w:pStyle w:val="newncpi"/>
        <w:divId w:val="802574946"/>
      </w:pPr>
      <w:r>
        <w:t>для судов, идущих вверх, – не менее 50 см;</w:t>
      </w:r>
    </w:p>
    <w:p w:rsidR="00000000" w:rsidRDefault="00D56A0D">
      <w:pPr>
        <w:pStyle w:val="newncpi"/>
        <w:divId w:val="802574946"/>
      </w:pPr>
      <w:r>
        <w:t>для судов, идущих вниз, – не менее 40 см.</w:t>
      </w:r>
    </w:p>
    <w:p w:rsidR="00000000" w:rsidRDefault="00D56A0D">
      <w:pPr>
        <w:pStyle w:val="point"/>
        <w:divId w:val="802574946"/>
      </w:pPr>
      <w:r>
        <w:lastRenderedPageBreak/>
        <w:t>296. Запрещается проходить плотины гидроузлов «Качановичи» и «Стахово» с опущенными цепями-волокушами, якорями, тросами и д</w:t>
      </w:r>
      <w:r>
        <w:t>ругими тормозными приспособлениями.</w:t>
      </w:r>
    </w:p>
    <w:p w:rsidR="00000000" w:rsidRDefault="00D56A0D">
      <w:pPr>
        <w:pStyle w:val="point"/>
        <w:divId w:val="802574946"/>
      </w:pPr>
      <w:r>
        <w:t>297. Исключен.</w:t>
      </w:r>
    </w:p>
    <w:p w:rsidR="00000000" w:rsidRDefault="00D56A0D">
      <w:pPr>
        <w:pStyle w:val="point"/>
        <w:divId w:val="802574946"/>
      </w:pPr>
      <w:bookmarkStart w:id="89" w:name="a117"/>
      <w:bookmarkEnd w:id="89"/>
      <w:r>
        <w:t>298. В целях предупреждения приближения, раскатки и навала на берег, столкновения с подводными препятствиями на Пинском участке внутренних водных путей Республики Беларусь судоводители обязаны принимать ос</w:t>
      </w:r>
      <w:r>
        <w:t>обые меры предосторожности:</w:t>
      </w:r>
    </w:p>
    <w:p w:rsidR="00000000" w:rsidRDefault="00D56A0D">
      <w:pPr>
        <w:pStyle w:val="newncpi"/>
        <w:divId w:val="802574946"/>
      </w:pPr>
      <w:r>
        <w:t>на подходах к гидроузлам, укрепленных в подводной (и надводной) части камнем;</w:t>
      </w:r>
    </w:p>
    <w:p w:rsidR="00000000" w:rsidRDefault="00D56A0D">
      <w:pPr>
        <w:pStyle w:val="newncpi"/>
        <w:divId w:val="802574946"/>
      </w:pPr>
      <w:r>
        <w:t>в районах входов сверху во все деривационные каналы гидроузлов, где имеются затяжные течения;</w:t>
      </w:r>
    </w:p>
    <w:p w:rsidR="00000000" w:rsidRDefault="00D56A0D">
      <w:pPr>
        <w:pStyle w:val="newncpi"/>
        <w:divId w:val="802574946"/>
      </w:pPr>
      <w:r>
        <w:lastRenderedPageBreak/>
        <w:t>в судоходных пролетах всех мостов, расположенных на Пинс</w:t>
      </w:r>
      <w:r>
        <w:t>ком участке внутренних водных путей Республики Беларусь, устои которых имеют каменную отсыпку или шпунтовую обделку;</w:t>
      </w:r>
    </w:p>
    <w:p w:rsidR="00000000" w:rsidRDefault="00D56A0D">
      <w:pPr>
        <w:pStyle w:val="newncpi"/>
        <w:divId w:val="802574946"/>
      </w:pPr>
      <w:r>
        <w:t>у правого берега выше Ковельского железнодорожного моста, где берег укреплен камнем;</w:t>
      </w:r>
    </w:p>
    <w:p w:rsidR="00000000" w:rsidRDefault="00D56A0D">
      <w:pPr>
        <w:pStyle w:val="newncpi"/>
        <w:divId w:val="802574946"/>
      </w:pPr>
      <w:r>
        <w:t>у левого берега ниже Гузнянского шоссейного моста и пр</w:t>
      </w:r>
      <w:r>
        <w:t>авого берега выше гидроузла «Тришин», где берега укреплены камнем;</w:t>
      </w:r>
    </w:p>
    <w:p w:rsidR="00000000" w:rsidRDefault="00D56A0D">
      <w:pPr>
        <w:pStyle w:val="newncpi"/>
        <w:divId w:val="802574946"/>
      </w:pPr>
      <w:r>
        <w:t>на 176-м км Днепро-Бугского канала, где по правому и левому берегу в воде находятся навигационные знаки взлетно-посадочной полосы аэропорта;</w:t>
      </w:r>
    </w:p>
    <w:p w:rsidR="00000000" w:rsidRDefault="00D56A0D">
      <w:pPr>
        <w:pStyle w:val="newncpi"/>
        <w:divId w:val="802574946"/>
      </w:pPr>
      <w:r>
        <w:t>на 167-м км Днепро-Бугского канала, где левый бе</w:t>
      </w:r>
      <w:r>
        <w:t>рег укреплен камнем;</w:t>
      </w:r>
    </w:p>
    <w:p w:rsidR="00000000" w:rsidRDefault="00D56A0D">
      <w:pPr>
        <w:pStyle w:val="newncpi"/>
        <w:divId w:val="802574946"/>
      </w:pPr>
      <w:r>
        <w:t>в районе водозабора открытого акционерного общества «Жабинковский сахарный завод» на 163-м км Днепро-Бугского канала, где правый берег укреплен камнем и железобетонными плитами;</w:t>
      </w:r>
    </w:p>
    <w:p w:rsidR="00000000" w:rsidRDefault="00D56A0D">
      <w:pPr>
        <w:pStyle w:val="newncpi"/>
        <w:divId w:val="802574946"/>
      </w:pPr>
      <w:r>
        <w:t>на 101-м км Днепро-Бугского канала, где левый берег укреп</w:t>
      </w:r>
      <w:r>
        <w:t>лен камнем в месте впадения мелиоративного канала;</w:t>
      </w:r>
    </w:p>
    <w:p w:rsidR="00000000" w:rsidRDefault="00D56A0D">
      <w:pPr>
        <w:pStyle w:val="newncpi"/>
        <w:divId w:val="802574946"/>
      </w:pPr>
      <w:r>
        <w:t>на 95-м км Днепро-Бугского канала, где правый и левый берег укреплены камнем в местах впадения мелиоративных каналов;</w:t>
      </w:r>
    </w:p>
    <w:p w:rsidR="00000000" w:rsidRDefault="00D56A0D">
      <w:pPr>
        <w:pStyle w:val="newncpi"/>
        <w:divId w:val="802574946"/>
      </w:pPr>
      <w:r>
        <w:t>на стрелке р. Северная Пина и р. Припять, где подмытый подводный канализационный перехо</w:t>
      </w:r>
      <w:r>
        <w:t>д огражден железобетонными сваями;</w:t>
      </w:r>
    </w:p>
    <w:p w:rsidR="00000000" w:rsidRDefault="00D56A0D">
      <w:pPr>
        <w:pStyle w:val="newncpi"/>
        <w:divId w:val="802574946"/>
      </w:pPr>
      <w:r>
        <w:t>выше и ниже гидроузлов «Качановичи» и «Стахово», где берега укреплены камнем;</w:t>
      </w:r>
    </w:p>
    <w:p w:rsidR="00000000" w:rsidRDefault="00D56A0D">
      <w:pPr>
        <w:pStyle w:val="newncpi"/>
        <w:divId w:val="802574946"/>
      </w:pPr>
      <w:r>
        <w:t>у левого берега выше Волянского железнодорожного моста в районе расположения полузапруд и правого берега ниже этого моста в районе расположения</w:t>
      </w:r>
      <w:r>
        <w:t xml:space="preserve"> полузапруд, где берега укреплены камнем;</w:t>
      </w:r>
    </w:p>
    <w:p w:rsidR="00000000" w:rsidRDefault="00D56A0D">
      <w:pPr>
        <w:pStyle w:val="newncpi"/>
        <w:divId w:val="802574946"/>
      </w:pPr>
      <w:r>
        <w:t>на 57-м км р. Припять, где левый берег укреплен камнем в районе подводного перехода;</w:t>
      </w:r>
    </w:p>
    <w:p w:rsidR="00000000" w:rsidRDefault="00D56A0D">
      <w:pPr>
        <w:pStyle w:val="newncpi"/>
        <w:divId w:val="802574946"/>
      </w:pPr>
      <w:r>
        <w:t>на 108-м км реки Припять (перекат Волчье), где берег укреплен камнем;</w:t>
      </w:r>
    </w:p>
    <w:p w:rsidR="00000000" w:rsidRDefault="00D56A0D">
      <w:pPr>
        <w:pStyle w:val="newncpi"/>
        <w:divId w:val="802574946"/>
      </w:pPr>
      <w:r>
        <w:t>на 112-м км реки Припять (перекат Железница) в </w:t>
      </w:r>
      <w:r>
        <w:t>районе расположения полузапруд.</w:t>
      </w:r>
    </w:p>
    <w:p w:rsidR="00000000" w:rsidRDefault="00D56A0D">
      <w:pPr>
        <w:pStyle w:val="newncpi"/>
        <w:divId w:val="802574946"/>
      </w:pPr>
      <w:r>
        <w:t>Указанные в </w:t>
      </w:r>
      <w:hyperlink w:anchor="a117" w:tooltip="+" w:history="1">
        <w:r>
          <w:rPr>
            <w:rStyle w:val="a3"/>
          </w:rPr>
          <w:t>части первой</w:t>
        </w:r>
      </w:hyperlink>
      <w:r>
        <w:t xml:space="preserve"> настоящего пункта участки оборудуются плавучими кромочными навигационными знаками для обозначения границ судового хода или плавучим навигационным знаком «Знак опасно</w:t>
      </w:r>
      <w:r>
        <w:t xml:space="preserve">сти» согласно </w:t>
      </w:r>
      <w:hyperlink w:anchor="a113" w:tooltip="+" w:history="1">
        <w:r>
          <w:rPr>
            <w:rStyle w:val="a3"/>
          </w:rPr>
          <w:t>приложению 7</w:t>
        </w:r>
      </w:hyperlink>
      <w:r>
        <w:t>.</w:t>
      </w:r>
    </w:p>
    <w:p w:rsidR="00000000" w:rsidRDefault="00D56A0D">
      <w:pPr>
        <w:pStyle w:val="point"/>
        <w:divId w:val="802574946"/>
      </w:pPr>
      <w:r>
        <w:lastRenderedPageBreak/>
        <w:t>299. Управление толкаемыми и буксируемыми составами на участке реки Муховец деревня Ямно </w:t>
      </w:r>
      <w:r>
        <w:t>– город Брест (187–194 км) должно осуществляться только капитанами (сменными капитанами) или первыми помощниками капитанов.</w:t>
      </w:r>
    </w:p>
    <w:p w:rsidR="00000000" w:rsidRDefault="00D56A0D">
      <w:pPr>
        <w:pStyle w:val="point"/>
        <w:divId w:val="802574946"/>
      </w:pPr>
      <w:r>
        <w:t>300. Порядок пропуска судов, составов и плавучих объектов через шлюзы Днепро-Бугской шлюзованной системы осуществляется в соответств</w:t>
      </w:r>
      <w:r>
        <w:t>ии с настоящими Правилами.</w:t>
      </w:r>
    </w:p>
    <w:p w:rsidR="00000000" w:rsidRDefault="00D56A0D">
      <w:pPr>
        <w:pStyle w:val="point"/>
        <w:divId w:val="802574946"/>
      </w:pPr>
      <w:r>
        <w:t>301. Стоянка сухогрузных судов и составов, судов, груженных нефтепродуктами, в районе города Бреста разрешается на рейде на акватории затона речного порта Брест в деревне Ямно.</w:t>
      </w:r>
    </w:p>
    <w:p w:rsidR="00000000" w:rsidRDefault="00D56A0D">
      <w:pPr>
        <w:pStyle w:val="point"/>
        <w:divId w:val="802574946"/>
      </w:pPr>
      <w:r>
        <w:t>302. Стоянка судов в г. Пинске разрешается:</w:t>
      </w:r>
    </w:p>
    <w:p w:rsidR="00000000" w:rsidRDefault="00D56A0D">
      <w:pPr>
        <w:pStyle w:val="underpoint"/>
        <w:divId w:val="802574946"/>
      </w:pPr>
      <w:r>
        <w:t>302.1. с</w:t>
      </w:r>
      <w:r>
        <w:t>ухогрузных судов:</w:t>
      </w:r>
    </w:p>
    <w:p w:rsidR="00000000" w:rsidRDefault="00D56A0D">
      <w:pPr>
        <w:pStyle w:val="newncpi"/>
        <w:divId w:val="802574946"/>
      </w:pPr>
      <w:r>
        <w:t>в две линии – на рейде для стоянки у правого берега от траверза верхней части эллинга вверх до спрямления, включая «ковш» (длина рейда 300 м);</w:t>
      </w:r>
    </w:p>
    <w:p w:rsidR="00000000" w:rsidRDefault="00D56A0D">
      <w:pPr>
        <w:pStyle w:val="newncpi"/>
        <w:divId w:val="802574946"/>
      </w:pPr>
      <w:r>
        <w:t xml:space="preserve">в одну линию – на рейде для стоянки у правого и левого берегов выше спрямления до границы зоны </w:t>
      </w:r>
      <w:r>
        <w:t xml:space="preserve">воздушного перехода высоковольтной линии (длина рейда 200 м). Запрещается ставить суда на стоянку и производить погрузочно-разгрузочные работы на всей акватории против подводной части эллинга </w:t>
      </w:r>
      <w:r>
        <w:lastRenderedPageBreak/>
        <w:t>открытого акционерного общества «Пинский ордена «Знак Почета» су</w:t>
      </w:r>
      <w:r>
        <w:t>достроительно-судоремонтный завод» (кроме судов, находящихся на ремонте)</w:t>
      </w:r>
      <w:hyperlink w:anchor="a65" w:tooltip="+" w:history="1">
        <w:r>
          <w:rPr>
            <w:rStyle w:val="a3"/>
          </w:rPr>
          <w:t>*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>в две линии – у правого и левого берегов в районе п. Домашицы выше и ниже входа в затон порта (длина рейда выше входа в затон 320 м, ниже входа – 34</w:t>
      </w:r>
      <w:r>
        <w:t>0 м);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90" w:name="a65"/>
      <w:bookmarkEnd w:id="90"/>
      <w:r>
        <w:t xml:space="preserve">*Верхняя и нижняя стрелки эллинга открытого акционерного общества «Пинский ордена «Знак Почета» судостроительно-судоремонтный завод» ограждаются знаками 30 «Внимание» и 5 «Запрещение стоянки судов»»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со светоотражающим покрытием.</w:t>
      </w:r>
    </w:p>
    <w:p w:rsidR="00000000" w:rsidRDefault="00D56A0D">
      <w:pPr>
        <w:pStyle w:val="underpoint"/>
        <w:divId w:val="802574946"/>
      </w:pPr>
      <w:r>
        <w:t>302.2. судов технического флота – на рейде для стоянки в затоне республиканского унитарного эксплуатационно-строительного предприятия «Днепро-Бугский водный путь»;</w:t>
      </w:r>
    </w:p>
    <w:p w:rsidR="00000000" w:rsidRDefault="00D56A0D">
      <w:pPr>
        <w:pStyle w:val="underpoint"/>
        <w:divId w:val="802574946"/>
      </w:pPr>
      <w:r>
        <w:t>302.3. судов, груженных неф</w:t>
      </w:r>
      <w:r>
        <w:t>тепродуктами, – в границах акватории порта Пинск и в затоне республиканского унитарного эксплуатационно-строительного предприятия «Днепро-Бугский водный путь», а также в местах, установленных по согласованию с органом государственного пожарного надзора Мин</w:t>
      </w:r>
      <w:r>
        <w:t>истерства по чрезвычайным ситуациям и органом по безопасности судоходства.</w:t>
      </w:r>
    </w:p>
    <w:p w:rsidR="00000000" w:rsidRDefault="00D56A0D">
      <w:pPr>
        <w:pStyle w:val="point"/>
        <w:divId w:val="802574946"/>
      </w:pPr>
      <w:r>
        <w:t xml:space="preserve">303. На внутреннем рейде порта Микашевичи (ковш у левого (восточного) берега канала напротив механизированного причала) допускается временная стоянка несамоходных судов в две линии </w:t>
      </w:r>
      <w:r>
        <w:t>в ожидании погрузочно-разгрузочных работ или технического обслуживания.</w:t>
      </w:r>
    </w:p>
    <w:p w:rsidR="00000000" w:rsidRDefault="00D56A0D">
      <w:pPr>
        <w:pStyle w:val="point"/>
        <w:divId w:val="802574946"/>
      </w:pPr>
      <w:r>
        <w:t>304. Стоянка судов и формирование составов в канале порта Микашевичи запрещаются.</w:t>
      </w:r>
    </w:p>
    <w:p w:rsidR="00000000" w:rsidRDefault="00D56A0D">
      <w:pPr>
        <w:pStyle w:val="point"/>
        <w:divId w:val="802574946"/>
      </w:pPr>
      <w:r>
        <w:t>305. После погрузки в канале порта Микашевичи несамоходные суда должны быть выведены на внешний рейд</w:t>
      </w:r>
      <w:hyperlink w:anchor="a66" w:tooltip="+" w:history="1">
        <w:r>
          <w:rPr>
            <w:rStyle w:val="a3"/>
          </w:rPr>
          <w:t>*</w:t>
        </w:r>
      </w:hyperlink>
      <w:r>
        <w:t xml:space="preserve"> для формирования составов.</w:t>
      </w:r>
    </w:p>
    <w:p w:rsidR="00000000" w:rsidRDefault="00D56A0D">
      <w:pPr>
        <w:pStyle w:val="newncpi"/>
        <w:divId w:val="802574946"/>
      </w:pPr>
      <w:r>
        <w:lastRenderedPageBreak/>
        <w:t>На внешнем рейде порта Микашевичи разрешается ставить суда в две линии. Суда, ожидающие отправления вверх, устанавливаются в верхней части рейда. Суда, прибывающие под обработку и ожидающие отправ</w:t>
      </w:r>
      <w:r>
        <w:t>ления вниз, устанавливаются в нижней части рейда.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91" w:name="a66"/>
      <w:bookmarkEnd w:id="91"/>
      <w:r>
        <w:t>*Внешний рейд порта Микашевичи для стоянки несамоходных судов и формирования составов расположен на р. Припять у правого берега в 900 м ниже устья Микашевичского канала. Длина</w:t>
      </w:r>
      <w:r>
        <w:t xml:space="preserve"> рейда 800 м.</w:t>
      </w:r>
    </w:p>
    <w:p w:rsidR="00000000" w:rsidRDefault="00D56A0D">
      <w:pPr>
        <w:pStyle w:val="chapter"/>
        <w:divId w:val="802574946"/>
      </w:pPr>
      <w:bookmarkStart w:id="92" w:name="a47"/>
      <w:bookmarkEnd w:id="92"/>
      <w:r>
        <w:t>ГЛАВА 22</w:t>
      </w:r>
      <w:r>
        <w:br/>
        <w:t>МОЗЫРСКИЙ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306. Мозырский участок внутренних водных путей Республики Беларусь включает в себя участок реки Припять от устья Микашевичского канала до переката Усовский (граница с Укра</w:t>
      </w:r>
      <w:r>
        <w:t>иной).</w:t>
      </w:r>
    </w:p>
    <w:p w:rsidR="00000000" w:rsidRDefault="00D56A0D">
      <w:pPr>
        <w:pStyle w:val="point"/>
        <w:divId w:val="802574946"/>
      </w:pPr>
      <w:r>
        <w:t>307. Движение одиночных водоизмещающих судов на участке от производственных площадей открытого акционерного общества «Мозырьдрев» до Новиковского автодорожного моста должно осуществляться малым ходом.</w:t>
      </w:r>
    </w:p>
    <w:p w:rsidR="00000000" w:rsidRDefault="00D56A0D">
      <w:pPr>
        <w:pStyle w:val="point"/>
        <w:divId w:val="802574946"/>
      </w:pPr>
      <w:r>
        <w:t>308. Запрещается выход судов и составов за праву</w:t>
      </w:r>
      <w:r>
        <w:t>ю кромку судового хода на участке г. Мозырь–д. Юровичи.</w:t>
      </w:r>
    </w:p>
    <w:p w:rsidR="00000000" w:rsidRDefault="00D56A0D">
      <w:pPr>
        <w:pStyle w:val="point"/>
        <w:divId w:val="802574946"/>
      </w:pPr>
      <w:r>
        <w:t>309. Запрещается движение составов с цепями-волокушами на участке г. Мозырь–д. Акулинка и в районе г. Наровля.</w:t>
      </w:r>
    </w:p>
    <w:p w:rsidR="00000000" w:rsidRDefault="00D56A0D">
      <w:pPr>
        <w:pStyle w:val="point"/>
        <w:divId w:val="802574946"/>
      </w:pPr>
      <w:r>
        <w:t>310. Проведение спортивных мероприятий на судах в районе города Мозыря осуществляется в м</w:t>
      </w:r>
      <w:r>
        <w:t>естах, установленных местными исполнительными и распорядительными органами по согласованию с Министерством транспорта и коммуникаций.</w:t>
      </w:r>
    </w:p>
    <w:p w:rsidR="00000000" w:rsidRDefault="00D56A0D">
      <w:pPr>
        <w:pStyle w:val="newncpi"/>
        <w:divId w:val="802574946"/>
      </w:pPr>
      <w:r>
        <w:lastRenderedPageBreak/>
        <w:t xml:space="preserve">Участки для проведения спортивных мероприятий на судах оборудуются указательными навигационными знаками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силами организаторов спортивных мероприятий по согласованию с органом по безопасности судоходства.</w:t>
      </w:r>
    </w:p>
    <w:p w:rsidR="00000000" w:rsidRDefault="00D56A0D">
      <w:pPr>
        <w:pStyle w:val="point"/>
        <w:divId w:val="802574946"/>
      </w:pPr>
      <w:r>
        <w:t>311. </w:t>
      </w:r>
      <w:r>
        <w:t>Проводка под Мозырскими железнодорожным и шоссейным мостами буксируемых составов вниз без помощи рейдового теплохода порта Мозырь в паводок запрещается.</w:t>
      </w:r>
    </w:p>
    <w:p w:rsidR="00000000" w:rsidRDefault="00D56A0D">
      <w:pPr>
        <w:pStyle w:val="newncpi"/>
        <w:divId w:val="802574946"/>
      </w:pPr>
      <w:r>
        <w:t>Проводка толкаемых и буксируемых составов вниз под Мозырским железнодорожным и шоссейным мостами должна</w:t>
      </w:r>
      <w:r>
        <w:t xml:space="preserve"> осуществляться под управлением капитана или сменного капитана.</w:t>
      </w:r>
    </w:p>
    <w:p w:rsidR="00000000" w:rsidRDefault="00D56A0D">
      <w:pPr>
        <w:pStyle w:val="point"/>
        <w:divId w:val="802574946"/>
      </w:pPr>
      <w:r>
        <w:t>312. Стоянка в г. Мозыре разрешается:</w:t>
      </w:r>
    </w:p>
    <w:p w:rsidR="00000000" w:rsidRDefault="00D56A0D">
      <w:pPr>
        <w:pStyle w:val="newncpi"/>
        <w:divId w:val="802574946"/>
      </w:pPr>
      <w:r>
        <w:t>сухогрузных судов, ожидающих обработки и отправления в рейс, – в две линии на рейде для стоянки в затоне порта Мозырь вдоль правого берега от границы верх</w:t>
      </w:r>
      <w:r>
        <w:t>него причала до грузового терминала;</w:t>
      </w:r>
    </w:p>
    <w:p w:rsidR="00000000" w:rsidRDefault="00D56A0D">
      <w:pPr>
        <w:pStyle w:val="newncpi"/>
        <w:divId w:val="802574946"/>
      </w:pPr>
      <w:r>
        <w:t>судов, ожидающих проведения таможенного, пограничного, карантинного досмотра, – в две линии на рейде для стоянки ниже грузового терминала вдоль правого берега;</w:t>
      </w:r>
    </w:p>
    <w:p w:rsidR="00000000" w:rsidRDefault="00D56A0D">
      <w:pPr>
        <w:pStyle w:val="newncpi"/>
        <w:divId w:val="802574946"/>
      </w:pPr>
      <w:r>
        <w:t>судов технического флота – на рейде для стоянки в левобереж</w:t>
      </w:r>
      <w:r>
        <w:t>ном Кимборовском затоне.</w:t>
      </w:r>
    </w:p>
    <w:p w:rsidR="00000000" w:rsidRDefault="00D56A0D">
      <w:pPr>
        <w:pStyle w:val="newncpi"/>
        <w:divId w:val="802574946"/>
      </w:pPr>
      <w:r>
        <w:lastRenderedPageBreak/>
        <w:t>Допускается кратковременная стоянка самоходных судов у правого берега в границах участка филиала «Нижне-Припятский» республиканского унитарного эксплуатационно-строительного предприятия «Днепро-Бугский водный путь»;</w:t>
      </w:r>
    </w:p>
    <w:p w:rsidR="00000000" w:rsidRDefault="00D56A0D">
      <w:pPr>
        <w:pStyle w:val="newncpi"/>
        <w:divId w:val="802574946"/>
      </w:pPr>
      <w:r>
        <w:t>судов, груженны</w:t>
      </w:r>
      <w:r>
        <w:t>х нефтепродуктами, – у входа в затон порта Мозырь у левого берега ниже грузового терминала 150 м и в Кимборовском затоне вдоль левого берега у пожарного пирса.</w:t>
      </w:r>
    </w:p>
    <w:p w:rsidR="00000000" w:rsidRDefault="00D56A0D">
      <w:pPr>
        <w:pStyle w:val="point"/>
        <w:divId w:val="802574946"/>
      </w:pPr>
      <w:r>
        <w:t>313. Рейд для стоянки судов, ожидающих обработки или отправления в г. Петриков, расположен в оз.</w:t>
      </w:r>
      <w:r>
        <w:t xml:space="preserve"> Старица. Длина рейда 1,5 км. Разрешается ставить суда в три линии.</w:t>
      </w:r>
    </w:p>
    <w:p w:rsidR="00000000" w:rsidRDefault="00D56A0D">
      <w:pPr>
        <w:pStyle w:val="point"/>
        <w:divId w:val="802574946"/>
      </w:pPr>
      <w:r>
        <w:t>314. Стоянка транспортных (за исключением пассажирских), технических и служебно-вспомогательных судов в городской черте г. Мозыря запрещена.</w:t>
      </w:r>
    </w:p>
    <w:p w:rsidR="00000000" w:rsidRDefault="00D56A0D">
      <w:pPr>
        <w:pStyle w:val="newncpi"/>
        <w:divId w:val="802574946"/>
      </w:pPr>
      <w:r>
        <w:t xml:space="preserve">Допускается кратковременная стоянка самоходных </w:t>
      </w:r>
      <w:r>
        <w:t>судов для заправки продуктами питания и питьевой водой в районе речного вокзала г. Мозыря.</w:t>
      </w:r>
    </w:p>
    <w:p w:rsidR="00000000" w:rsidRDefault="00D56A0D">
      <w:pPr>
        <w:pStyle w:val="chapter"/>
        <w:divId w:val="802574946"/>
      </w:pPr>
      <w:bookmarkStart w:id="93" w:name="a48"/>
      <w:bookmarkEnd w:id="93"/>
      <w:r>
        <w:t>ГЛАВА 23</w:t>
      </w:r>
      <w:r>
        <w:br/>
        <w:t>ГОМЕЛЬСКИЙ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315. Гомельский участок внутренних водных путей включает в себя участок реки Днепр от устья р</w:t>
      </w:r>
      <w:r>
        <w:t xml:space="preserve">еки Сож до населенного пункта Любеч (граница Белводпуть – Укрводпуть) и участок реки Сож, границы которого установлены </w:t>
      </w:r>
      <w:hyperlink r:id="rId29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 коммуникаций Республики Беларусь от 23 апреля</w:t>
      </w:r>
      <w:r>
        <w:t xml:space="preserve"> 2020 г. № 12.</w:t>
      </w:r>
    </w:p>
    <w:p w:rsidR="00000000" w:rsidRDefault="00D56A0D">
      <w:pPr>
        <w:pStyle w:val="point"/>
        <w:divId w:val="802574946"/>
      </w:pPr>
      <w:r>
        <w:t>316. Исключен.</w:t>
      </w:r>
    </w:p>
    <w:p w:rsidR="00000000" w:rsidRDefault="00D56A0D">
      <w:pPr>
        <w:pStyle w:val="point"/>
        <w:divId w:val="802574946"/>
      </w:pPr>
      <w:r>
        <w:t>317. На участке порт Гомель–перекат Нижне-Гомельский-1 допускается буксировка (толкание) судов транзитными теплоходами одного судна грузоподъемностью 800 т и более или не более двух судов грузоподъемностью каждого не более 400</w:t>
      </w:r>
      <w:r>
        <w:t xml:space="preserve"> т. Буксировка (толкание) транзитными теплоходами составов большей грузоподъемности допускается только с помощью рейдового теплохода порта Гомель.</w:t>
      </w:r>
    </w:p>
    <w:p w:rsidR="00000000" w:rsidRDefault="00D56A0D">
      <w:pPr>
        <w:pStyle w:val="newncpi"/>
        <w:divId w:val="802574946"/>
      </w:pPr>
      <w:r>
        <w:t>Количество судов, необходимое для безопасной буксировки (толкания) на участке от порта Гомель до переката Ниж</w:t>
      </w:r>
      <w:r>
        <w:t>не-Гомельский-1, определяется капитаном теплохода.</w:t>
      </w:r>
    </w:p>
    <w:p w:rsidR="00000000" w:rsidRDefault="00D56A0D">
      <w:pPr>
        <w:pStyle w:val="point"/>
        <w:divId w:val="802574946"/>
      </w:pPr>
      <w:bookmarkStart w:id="94" w:name="a118"/>
      <w:bookmarkEnd w:id="94"/>
      <w:r>
        <w:t>318. В период с 15 мая до 1 сентября буксировка (толкание) судов от порта Гомель до переката Нижне-Гомельский-1 осуществляется на пониженных скоростях.</w:t>
      </w:r>
    </w:p>
    <w:p w:rsidR="00000000" w:rsidRDefault="00D56A0D">
      <w:pPr>
        <w:pStyle w:val="newncpi"/>
        <w:divId w:val="802574946"/>
      </w:pPr>
      <w:r>
        <w:lastRenderedPageBreak/>
        <w:t>Одиночным самоходным судам, в том числе высокоскорост</w:t>
      </w:r>
      <w:r>
        <w:t>ным, за исключением судов на подводных крыльях, в период с 15 мая до 1 сентября запрещается движение полным ходом от воздушного электроперехода, расположенного выше канала филиала республиканского транспортного унитарного предприятия «Белорусское речное па</w:t>
      </w:r>
      <w:r>
        <w:t>роходство» речной порт Гомель, до шоссейного моста (по улице Фрунзе).</w:t>
      </w:r>
    </w:p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newncpi"/>
        <w:divId w:val="802574946"/>
      </w:pPr>
      <w:r>
        <w:t xml:space="preserve">Для одиночных водоизмещающих судов ограничение скорости в соответствии с частями </w:t>
      </w:r>
      <w:hyperlink w:anchor="a118" w:tooltip="+" w:history="1">
        <w:r>
          <w:rPr>
            <w:rStyle w:val="a3"/>
          </w:rPr>
          <w:t>первой</w:t>
        </w:r>
      </w:hyperlink>
      <w:r>
        <w:t xml:space="preserve"> и второй настоящего пункта в периоды до 15 мая и после 1 сентя</w:t>
      </w:r>
      <w:r>
        <w:t>бря распространяется на участок от стрелки входа в порт до шоссейного моста (по улице Фрунзе).</w:t>
      </w:r>
    </w:p>
    <w:p w:rsidR="00000000" w:rsidRDefault="00D56A0D">
      <w:pPr>
        <w:pStyle w:val="point"/>
        <w:divId w:val="802574946"/>
      </w:pPr>
      <w:r>
        <w:lastRenderedPageBreak/>
        <w:t>319. Движение по акватории Гомельского затона должно осуществляться малым и самым малым ходом, обеспечивающим безопасность стоящих в затоне судов.</w:t>
      </w:r>
    </w:p>
    <w:p w:rsidR="00000000" w:rsidRDefault="00D56A0D">
      <w:pPr>
        <w:pStyle w:val="point"/>
        <w:divId w:val="802574946"/>
      </w:pPr>
      <w:r>
        <w:t>320. В городск</w:t>
      </w:r>
      <w:r>
        <w:t>ой черте г. Гомеля обгон запрещается:</w:t>
      </w:r>
    </w:p>
    <w:p w:rsidR="00000000" w:rsidRDefault="00D56A0D">
      <w:pPr>
        <w:pStyle w:val="newncpi"/>
        <w:divId w:val="802574946"/>
      </w:pPr>
      <w:r>
        <w:t>на акватории порта;</w:t>
      </w:r>
    </w:p>
    <w:p w:rsidR="00000000" w:rsidRDefault="00D56A0D">
      <w:pPr>
        <w:pStyle w:val="newncpi"/>
        <w:divId w:val="802574946"/>
      </w:pPr>
      <w:r>
        <w:t>на участке от стрелки входа в порт до шоссейного моста (по улице Фрунзе).</w:t>
      </w:r>
    </w:p>
    <w:p w:rsidR="00000000" w:rsidRDefault="00D56A0D">
      <w:pPr>
        <w:pStyle w:val="newncpi"/>
        <w:divId w:val="802574946"/>
      </w:pPr>
      <w:r>
        <w:t xml:space="preserve">Участки, где ограничена скорость, оборудуются предписывающим навигационным знаком 28 «Скорость ограничена»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321. Исключен.</w:t>
      </w:r>
    </w:p>
    <w:p w:rsidR="00000000" w:rsidRDefault="00D56A0D">
      <w:pPr>
        <w:pStyle w:val="point"/>
        <w:divId w:val="802574946"/>
      </w:pPr>
      <w:r>
        <w:t>322. Ходовые испытания судов, сдаваемых в эксплуатацию, должны осуществляться ниже Гомельского железнодорожного моста.</w:t>
      </w:r>
    </w:p>
    <w:p w:rsidR="00000000" w:rsidRDefault="00D56A0D">
      <w:pPr>
        <w:pStyle w:val="point"/>
        <w:divId w:val="802574946"/>
      </w:pPr>
      <w:r>
        <w:t>323. Стоянка в г. Гомеле разрешается:</w:t>
      </w:r>
    </w:p>
    <w:p w:rsidR="00000000" w:rsidRDefault="00D56A0D">
      <w:pPr>
        <w:pStyle w:val="underpoint"/>
        <w:divId w:val="802574946"/>
      </w:pPr>
      <w:r>
        <w:t>323.1. сухогрузных судов на рейде для стоянки</w:t>
      </w:r>
      <w:r>
        <w:t xml:space="preserve"> в затоне порта;</w:t>
      </w:r>
    </w:p>
    <w:p w:rsidR="00000000" w:rsidRDefault="00D56A0D">
      <w:pPr>
        <w:pStyle w:val="underpoint"/>
        <w:divId w:val="802574946"/>
      </w:pPr>
      <w:r>
        <w:t>323.2. судов технического флота – на рейде для стоянки в затоне республиканского унитарного Днепро-Двинского предприятия водных путей «Белводпуть»;</w:t>
      </w:r>
    </w:p>
    <w:p w:rsidR="00000000" w:rsidRDefault="00D56A0D">
      <w:pPr>
        <w:pStyle w:val="underpoint"/>
        <w:divId w:val="802574946"/>
      </w:pPr>
      <w:r>
        <w:t>323.3. судов, груженных нефтепродуктами, </w:t>
      </w:r>
      <w:r>
        <w:t>– на акватории порта Гомель, а также в местах, установленных по согласованию с органом государственного пожарного надзора Министерства по чрезвычайным ситуациям и органом по безопасности судоходства.</w:t>
      </w:r>
    </w:p>
    <w:p w:rsidR="00000000" w:rsidRDefault="00D56A0D">
      <w:pPr>
        <w:pStyle w:val="newncpi"/>
        <w:divId w:val="802574946"/>
      </w:pPr>
      <w:r>
        <w:t>Стоянка судов, кроме пассажирских, базирующихся у пассаж</w:t>
      </w:r>
      <w:r>
        <w:t xml:space="preserve">ирских и прогулочных причалов, а также в местах, где стоянка разрешена в соответствии с пунктами </w:t>
      </w:r>
      <w:hyperlink w:anchor="a19" w:tooltip="+" w:history="1">
        <w:r>
          <w:rPr>
            <w:rStyle w:val="a3"/>
          </w:rPr>
          <w:t>233</w:t>
        </w:r>
      </w:hyperlink>
      <w:r>
        <w:t>, 234 настоящих Правил, у обоих берегов между стрелкой входа в порт и шоссейным мостом (по улице Фрунзе) запрещается.</w:t>
      </w:r>
    </w:p>
    <w:p w:rsidR="00000000" w:rsidRDefault="00D56A0D">
      <w:pPr>
        <w:pStyle w:val="newncpi"/>
        <w:divId w:val="802574946"/>
      </w:pPr>
      <w:r>
        <w:t>В иск</w:t>
      </w:r>
      <w:r>
        <w:t>лючительных случаях разрешается кратковременная стоянка судов республиканского унитарного предприятия внутренних водных путей выше и ниже пассажирских причалов для посадки и высадки своих работников, перевозимых к месту работы или от места работы. При этом</w:t>
      </w:r>
      <w:r>
        <w:t xml:space="preserve"> такие суда не должны создавать помех стоянке и маневрированию других пассажирских судо</w:t>
      </w:r>
      <w:r>
        <w:t>в</w:t>
      </w:r>
      <w:r>
        <w:t>;</w:t>
      </w:r>
    </w:p>
    <w:p w:rsidR="00000000" w:rsidRDefault="00D56A0D">
      <w:pPr>
        <w:pStyle w:val="underpoint"/>
        <w:divId w:val="802574946"/>
      </w:pPr>
      <w:r>
        <w:t>323.4. рейд-причал выгрузки сухогрузных судов в деревне Красная Гора расположен у правого берега реки Днепр. Длина рейда 300 м. Ожидающие обработки или отправления су</w:t>
      </w:r>
      <w:r>
        <w:t>да разрешается ставить в три линии.</w:t>
      </w:r>
    </w:p>
    <w:p w:rsidR="00000000" w:rsidRDefault="00D56A0D">
      <w:pPr>
        <w:pStyle w:val="chapter"/>
        <w:divId w:val="802574946"/>
      </w:pPr>
      <w:bookmarkStart w:id="95" w:name="a49"/>
      <w:bookmarkEnd w:id="95"/>
      <w:r>
        <w:t>ГЛАВА 24</w:t>
      </w:r>
      <w:r>
        <w:br/>
        <w:t>РЕЧИЦКИЙ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324. Речицкий участок внутренних водных путей Республики Беларусь включает в себя участок р. Днепр от устья р. Березина до устья р. Сож.</w:t>
      </w:r>
    </w:p>
    <w:p w:rsidR="00000000" w:rsidRDefault="00D56A0D">
      <w:pPr>
        <w:pStyle w:val="point"/>
        <w:divId w:val="802574946"/>
      </w:pPr>
      <w:r>
        <w:lastRenderedPageBreak/>
        <w:t>325. Исключен</w:t>
      </w:r>
      <w:r>
        <w:t>.</w:t>
      </w:r>
    </w:p>
    <w:p w:rsidR="00000000" w:rsidRDefault="00D56A0D">
      <w:pPr>
        <w:pStyle w:val="point"/>
        <w:divId w:val="802574946"/>
      </w:pPr>
      <w:r>
        <w:lastRenderedPageBreak/>
        <w:t>326. Исключен.</w:t>
      </w:r>
    </w:p>
    <w:p w:rsidR="00000000" w:rsidRDefault="00D56A0D">
      <w:pPr>
        <w:pStyle w:val="point"/>
        <w:divId w:val="802574946"/>
      </w:pPr>
      <w:r>
        <w:t>327. На подходе к мосту судоводитель должен регулировать движение таким образом, чтобы при входе в судоходный пролет имелся достаточный запас мощности силовой установки для удержания состава от навала на устои моста.</w:t>
      </w:r>
    </w:p>
    <w:p w:rsidR="00000000" w:rsidRDefault="00D56A0D">
      <w:pPr>
        <w:pStyle w:val="newncpi"/>
        <w:divId w:val="802574946"/>
      </w:pPr>
      <w:r>
        <w:t>При подходе к Речицком</w:t>
      </w:r>
      <w:r>
        <w:t>у железнодорожному мосту при высоких уровнях воды прежде чем входить в судоходный пролет моста судоводитель обязан убедиться в наличии безопасного расстояния между наивысшей точкой судна, состава и нижней кромкой фермы моста.</w:t>
      </w:r>
    </w:p>
    <w:p w:rsidR="00000000" w:rsidRDefault="00D56A0D">
      <w:pPr>
        <w:pStyle w:val="newncpi"/>
        <w:divId w:val="802574946"/>
      </w:pPr>
      <w:r>
        <w:t>При подходе к Отверницкому шос</w:t>
      </w:r>
      <w:r>
        <w:t>сейному мосту в весенний период заправка составов при движении вниз должна производиться в середину судоходного пролета.</w:t>
      </w:r>
    </w:p>
    <w:p w:rsidR="00000000" w:rsidRDefault="00D56A0D">
      <w:pPr>
        <w:pStyle w:val="point"/>
        <w:divId w:val="802574946"/>
      </w:pPr>
      <w:r>
        <w:t>328. Стоянка грузовых судов в районе города Речица разрешается на рейдах в затонах порта Речица, расположенных у деревни Озерщина. Мест</w:t>
      </w:r>
      <w:r>
        <w:t xml:space="preserve">а стоянки обозначаются указательным навигационным знаком 41 «Разрешение стоянки (на якоре или на швартовых у берега)»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chapter"/>
        <w:divId w:val="802574946"/>
      </w:pPr>
      <w:bookmarkStart w:id="96" w:name="a50"/>
      <w:bookmarkEnd w:id="96"/>
      <w:r>
        <w:t xml:space="preserve">ГЛАВА 25 </w:t>
      </w:r>
      <w:r>
        <w:br/>
        <w:t>МОГИЛЕВСКИЙ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329. Мог</w:t>
      </w:r>
      <w:r>
        <w:t xml:space="preserve">илевский участок внутренних водных путей Республики Беларусь включает в себя участок реки Днепр от устья реки Березина до границы, установленной </w:t>
      </w:r>
      <w:hyperlink r:id="rId30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 коммуникаций Респуб</w:t>
      </w:r>
      <w:r>
        <w:t>лики Беларусь от 23 апреля 2020 г. № 12.</w:t>
      </w:r>
    </w:p>
    <w:p w:rsidR="00000000" w:rsidRDefault="00D56A0D">
      <w:pPr>
        <w:pStyle w:val="point"/>
        <w:divId w:val="802574946"/>
      </w:pPr>
      <w:r>
        <w:t>330. На участке выше г. Шклова (1560 км от устья) допускается совершение только экспедиционных рейсов. При этом составы судов должны проводиться только под руководством капитана-наставника.</w:t>
      </w:r>
    </w:p>
    <w:p w:rsidR="00000000" w:rsidRDefault="00D56A0D">
      <w:pPr>
        <w:pStyle w:val="point"/>
        <w:divId w:val="802574946"/>
      </w:pPr>
      <w:r>
        <w:t>331. Судам с главным двиг</w:t>
      </w:r>
      <w:r>
        <w:t>ателем мощностью менее 55 киловатт и (или) валовой вместимостью менее 80 регистровых тонн в районе рейда разрешается движение только на малом ходу.</w:t>
      </w:r>
    </w:p>
    <w:p w:rsidR="00000000" w:rsidRDefault="00D56A0D">
      <w:pPr>
        <w:pStyle w:val="point"/>
        <w:divId w:val="802574946"/>
      </w:pPr>
      <w:r>
        <w:t>332. Исключен.</w:t>
      </w:r>
    </w:p>
    <w:p w:rsidR="00000000" w:rsidRDefault="00D56A0D">
      <w:pPr>
        <w:pStyle w:val="point"/>
        <w:divId w:val="802574946"/>
      </w:pPr>
      <w:r>
        <w:t>333. Проход под Жлобинским железнодорожным мостом в весенний период и под воздушными перехода</w:t>
      </w:r>
      <w:r>
        <w:t>ми в его районе допускается только с заваленными мачтами. После прохождения мачты немедленно должны быть установлены в нормальное положение.</w:t>
      </w:r>
    </w:p>
    <w:p w:rsidR="00000000" w:rsidRDefault="00D56A0D">
      <w:pPr>
        <w:pStyle w:val="point"/>
        <w:divId w:val="802574946"/>
      </w:pPr>
      <w:r>
        <w:t>334. При проходе под Могилевским шоссейным (Днепровским) мостом судоводители должны учитывать действие в судоходном</w:t>
      </w:r>
      <w:r>
        <w:t xml:space="preserve"> пролете свального течения на правый устой. В весенний период при затопленных поймах проводка буксируемых составов вниз под мостом разрешается только с помощью вспомогательного теплохода (до обнажения металлического шпунта на левом устое). В меженный перио</w:t>
      </w:r>
      <w:r>
        <w:t>д после обнажения пойм и шпунта на левом устое проводка буксируемых типовых составов разрешается без ограничений.</w:t>
      </w:r>
    </w:p>
    <w:p w:rsidR="00000000" w:rsidRDefault="00D56A0D">
      <w:pPr>
        <w:pStyle w:val="point"/>
        <w:divId w:val="802574946"/>
      </w:pPr>
      <w:r>
        <w:t>335. Стоянка в г. Могилеве разрешается:</w:t>
      </w:r>
    </w:p>
    <w:p w:rsidR="00000000" w:rsidRDefault="00D56A0D">
      <w:pPr>
        <w:pStyle w:val="newncpi"/>
        <w:divId w:val="802574946"/>
      </w:pPr>
      <w:r>
        <w:t>сухогрузных судов – в одну линию на рейде для стоянки судов вдоль обоих берегов от входа в верхний зат</w:t>
      </w:r>
      <w:r>
        <w:t>он порта вниз. Длина рейда 1000 м;</w:t>
      </w:r>
    </w:p>
    <w:p w:rsidR="00000000" w:rsidRDefault="00D56A0D">
      <w:pPr>
        <w:pStyle w:val="newncpi"/>
        <w:divId w:val="802574946"/>
      </w:pPr>
      <w:r>
        <w:lastRenderedPageBreak/>
        <w:t>судов, груженных нефтепродуктами, – на акватории порта в местах, установленных по согласованию с органом государственного пожарного надзора Министерства по чрезвычайным ситуациям и органом по безопасности судоходства.</w:t>
      </w:r>
    </w:p>
    <w:p w:rsidR="00000000" w:rsidRDefault="00D56A0D">
      <w:pPr>
        <w:pStyle w:val="point"/>
        <w:divId w:val="802574946"/>
      </w:pPr>
      <w:r>
        <w:t>336</w:t>
      </w:r>
      <w:r>
        <w:t>. Рейд для стоянки груженых и порожних судов в д. Селище расположен вдоль левого берега от причала погрузки вниз. Длина рейда 500 м. Разрешается ставить суда только в одну линию.</w:t>
      </w:r>
    </w:p>
    <w:p w:rsidR="00000000" w:rsidRDefault="00D56A0D">
      <w:pPr>
        <w:pStyle w:val="point"/>
        <w:divId w:val="802574946"/>
      </w:pPr>
      <w:r>
        <w:lastRenderedPageBreak/>
        <w:t>337. Рейд для стоянки судов в д. Свержень расположен вдоль правого берега про</w:t>
      </w:r>
      <w:r>
        <w:t>тив причала выгрузки. Длина рейда 1000 м. Разрешается ставить суда только в одну линию.</w:t>
      </w:r>
    </w:p>
    <w:p w:rsidR="00000000" w:rsidRDefault="00D56A0D">
      <w:pPr>
        <w:pStyle w:val="point"/>
        <w:divId w:val="802574946"/>
      </w:pPr>
      <w:r>
        <w:t>338. Рейд для стоянки судов в г. Жлобине расположен вдоль левого берега от водозабора открытого акционерного общества «Белорусский металлургический завод» – управляющей</w:t>
      </w:r>
      <w:r>
        <w:t xml:space="preserve"> компании холдинга «Белорусская металлургическая компания» вниз. Длина рейда 500 м. Разрешается ставить суда в две линии.</w:t>
      </w:r>
    </w:p>
    <w:p w:rsidR="00000000" w:rsidRDefault="00D56A0D">
      <w:pPr>
        <w:pStyle w:val="point"/>
        <w:divId w:val="802574946"/>
      </w:pPr>
      <w:r>
        <w:t>338</w:t>
      </w:r>
      <w:r>
        <w:rPr>
          <w:vertAlign w:val="superscript"/>
        </w:rPr>
        <w:t>1</w:t>
      </w:r>
      <w:r>
        <w:t xml:space="preserve">. Рейды для стоянки грузовых судов и составов обозначаются указательным навигационным знаком 41 «Указатель рейда (рейдовый знак)» </w:t>
      </w:r>
      <w:r>
        <w:t xml:space="preserve">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chapter"/>
        <w:divId w:val="802574946"/>
      </w:pPr>
      <w:bookmarkStart w:id="97" w:name="a51"/>
      <w:bookmarkEnd w:id="97"/>
      <w:r>
        <w:t xml:space="preserve">ГЛАВА 26 </w:t>
      </w:r>
      <w:r>
        <w:br/>
        <w:t>БОБРУЙСКИЙ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339. Бобруйский участок внутренних водных путей Республики Беларусь включает в </w:t>
      </w:r>
      <w:r>
        <w:t xml:space="preserve">себя участок реки Березина, границы которого установлены </w:t>
      </w:r>
      <w:hyperlink r:id="rId31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 коммуникаций Республики Беларусь от 23 апреля 2020 г. № 12.</w:t>
      </w:r>
    </w:p>
    <w:p w:rsidR="00000000" w:rsidRDefault="00D56A0D">
      <w:pPr>
        <w:pStyle w:val="point"/>
        <w:divId w:val="802574946"/>
      </w:pPr>
      <w:r>
        <w:t>340. Капитаны или сменные капитаны независимо о</w:t>
      </w:r>
      <w:r>
        <w:t>т времени несения вахты должны проводить буксируемые и толкаемые составы на участке от границ открытого акционерного общества «ФанДок» до песчаного карьера ниже железнодорожного моста.</w:t>
      </w:r>
    </w:p>
    <w:p w:rsidR="00000000" w:rsidRDefault="00D56A0D">
      <w:pPr>
        <w:pStyle w:val="point"/>
        <w:divId w:val="802574946"/>
      </w:pPr>
      <w:r>
        <w:t>341. В районе порта Бобруйск разрешается расхождение судов и составов п</w:t>
      </w:r>
      <w:r>
        <w:t>ротив причалов порта выше охранной зоны железнодорожного моста.</w:t>
      </w:r>
    </w:p>
    <w:p w:rsidR="00000000" w:rsidRDefault="00D56A0D">
      <w:pPr>
        <w:pStyle w:val="point"/>
        <w:divId w:val="802574946"/>
      </w:pPr>
      <w:r>
        <w:t>342. Судам с главным двигателем мощностью менее 55 киловатт и (или) валовой вместимостью менее 80 регистровых тонн в районе рейдов разрешается движение только на малом ходу.</w:t>
      </w:r>
    </w:p>
    <w:p w:rsidR="00000000" w:rsidRDefault="00D56A0D">
      <w:pPr>
        <w:pStyle w:val="point"/>
        <w:divId w:val="802574946"/>
      </w:pPr>
      <w:r>
        <w:t>343. Исключен.</w:t>
      </w:r>
    </w:p>
    <w:p w:rsidR="00000000" w:rsidRDefault="00D56A0D">
      <w:pPr>
        <w:pStyle w:val="point"/>
        <w:divId w:val="802574946"/>
      </w:pPr>
      <w:r>
        <w:t>344</w:t>
      </w:r>
      <w:r>
        <w:t>. Проход Бобруйского железнодорожного моста должен осуществляться судами с заваленными мачтами, а в весенний период – также с опущенными рубками. После прохождения мачты и рубки немедленно должны быть установлены в исходное положение.</w:t>
      </w:r>
    </w:p>
    <w:p w:rsidR="00000000" w:rsidRDefault="00D56A0D">
      <w:pPr>
        <w:pStyle w:val="newncpi"/>
        <w:divId w:val="802574946"/>
      </w:pPr>
      <w:r>
        <w:t>Проводка через судохо</w:t>
      </w:r>
      <w:r>
        <w:t>дный пролет Бобруйского железнодорожного моста буксируемых составов, идущих вниз, разрешается только с помощью вспомогательного теплохода</w:t>
      </w:r>
      <w:hyperlink w:anchor="a68" w:tooltip="+" w:history="1">
        <w:r>
          <w:rPr>
            <w:rStyle w:val="a3"/>
          </w:rPr>
          <w:t>*</w:t>
        </w:r>
      </w:hyperlink>
      <w:r>
        <w:t>.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98" w:name="a68"/>
      <w:bookmarkEnd w:id="98"/>
      <w:r>
        <w:t>*В районе Бобруйского железнодорожного моста действу</w:t>
      </w:r>
      <w:r>
        <w:t>ет свальное течение на левый устой.</w:t>
      </w:r>
    </w:p>
    <w:p w:rsidR="00000000" w:rsidRDefault="00D56A0D">
      <w:pPr>
        <w:pStyle w:val="point"/>
        <w:divId w:val="802574946"/>
      </w:pPr>
      <w:r>
        <w:t>345. Стоянка в г. Бобруйске разрешается:</w:t>
      </w:r>
    </w:p>
    <w:p w:rsidR="00000000" w:rsidRDefault="00D56A0D">
      <w:pPr>
        <w:pStyle w:val="newncpi"/>
        <w:divId w:val="802574946"/>
      </w:pPr>
      <w:r>
        <w:lastRenderedPageBreak/>
        <w:t xml:space="preserve">сухогрузных судов – в две линии на рейде для стоянки судов в порту Бобруйск напротив причалов порта у левого берега в 100 м ниже перехода дюкера до охранной зоны железнодорожного </w:t>
      </w:r>
      <w:r>
        <w:t>моста. Длина рейда 300 м;</w:t>
      </w:r>
    </w:p>
    <w:p w:rsidR="00000000" w:rsidRDefault="00D56A0D">
      <w:pPr>
        <w:pStyle w:val="newncpi"/>
        <w:divId w:val="802574946"/>
      </w:pPr>
      <w:r>
        <w:t>груженых и порожних судов с грузами или под загрузку продукцией открытого акционерного общества «ФанДОК» – в две линии на рейде для стоянки у левого берега ниже лесного причала. Длина рейда 150 м;</w:t>
      </w:r>
    </w:p>
    <w:p w:rsidR="00000000" w:rsidRDefault="00D56A0D">
      <w:pPr>
        <w:pStyle w:val="newncpi"/>
        <w:divId w:val="802574946"/>
      </w:pPr>
      <w:r>
        <w:t>судов технического флота – в зато</w:t>
      </w:r>
      <w:r>
        <w:t>не порта Бобруйск, а также на протяжении 200 м выше и ниже от входа в затон;</w:t>
      </w:r>
    </w:p>
    <w:p w:rsidR="00000000" w:rsidRDefault="00D56A0D">
      <w:pPr>
        <w:pStyle w:val="newncpi"/>
        <w:divId w:val="802574946"/>
      </w:pPr>
      <w:r>
        <w:t>судов, груженных нефтепродуктами, – у входа в затон порта Бобруйск вдоль правого берега.</w:t>
      </w:r>
    </w:p>
    <w:p w:rsidR="00000000" w:rsidRDefault="00D56A0D">
      <w:pPr>
        <w:pStyle w:val="point"/>
        <w:divId w:val="802574946"/>
      </w:pPr>
      <w:r>
        <w:t>346. Исключен.</w:t>
      </w:r>
    </w:p>
    <w:p w:rsidR="00000000" w:rsidRDefault="00D56A0D">
      <w:pPr>
        <w:pStyle w:val="point"/>
        <w:divId w:val="802574946"/>
      </w:pPr>
      <w:r>
        <w:t>347. Стоянка в г. Березино разрешается на рейде для стоянки судов у правого</w:t>
      </w:r>
      <w:r>
        <w:t xml:space="preserve"> берега выше входа в затон. Длина рейда 400 м. Разрешается ставить суда в две линии.</w:t>
      </w:r>
    </w:p>
    <w:p w:rsidR="00000000" w:rsidRDefault="00D56A0D">
      <w:pPr>
        <w:pStyle w:val="point"/>
        <w:divId w:val="802574946"/>
      </w:pPr>
      <w:r>
        <w:t>348. Стоянка в г. Светлогорске разрешается на рейде для стоянки судов в затоне (оз. Орехово) вне судового хода.</w:t>
      </w:r>
    </w:p>
    <w:p w:rsidR="00000000" w:rsidRDefault="00D56A0D">
      <w:pPr>
        <w:pStyle w:val="point"/>
        <w:divId w:val="802574946"/>
      </w:pPr>
      <w:r>
        <w:t>348</w:t>
      </w:r>
      <w:r>
        <w:rPr>
          <w:vertAlign w:val="superscript"/>
        </w:rPr>
        <w:t>1</w:t>
      </w:r>
      <w:r>
        <w:t>. Рейд для стоянки грузовых судов и составов обозначает</w:t>
      </w:r>
      <w:r>
        <w:t xml:space="preserve">ся указательным навигационным знаком 41 «Указатель рейда (рейдовый знак)»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chapter"/>
        <w:divId w:val="802574946"/>
      </w:pPr>
      <w:bookmarkStart w:id="99" w:name="a52"/>
      <w:bookmarkEnd w:id="99"/>
      <w:r>
        <w:t>ГЛАВА 27</w:t>
      </w:r>
      <w:r>
        <w:br/>
        <w:t>ВИТЕБСКИЙ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349. Витебский участок внутренних водных путей Республи</w:t>
      </w:r>
      <w:r>
        <w:t xml:space="preserve">ки Беларусь включает в себя участок реки Западная Двина, границы которого установлены </w:t>
      </w:r>
      <w:hyperlink r:id="rId32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 коммуникаций Республики Беларусь от 23 апреля 2020 г. № 12.</w:t>
      </w:r>
    </w:p>
    <w:p w:rsidR="00000000" w:rsidRDefault="00D56A0D">
      <w:pPr>
        <w:pStyle w:val="point"/>
        <w:divId w:val="802574946"/>
      </w:pPr>
      <w:r>
        <w:t>350. На участке г.</w:t>
      </w:r>
      <w:r>
        <w:t> Витебск–Полоцкая гидроэлектростанция разрешается буксировать (толкать) вниз и вверх</w:t>
      </w:r>
      <w:hyperlink w:anchor="a69" w:tooltip="+" w:history="1">
        <w:r>
          <w:rPr>
            <w:rStyle w:val="a3"/>
          </w:rPr>
          <w:t>*</w:t>
        </w:r>
      </w:hyperlink>
      <w:r>
        <w:t>:</w:t>
      </w:r>
    </w:p>
    <w:p w:rsidR="00000000" w:rsidRDefault="00D56A0D">
      <w:pPr>
        <w:pStyle w:val="newncpi"/>
        <w:divId w:val="802574946"/>
      </w:pPr>
      <w:r>
        <w:t>при отметках уровней воды +250 см и выше над нулем графика по Витебскому водомерному посту судам с мощностью не менее 220 кВт – по две б</w:t>
      </w:r>
      <w:r>
        <w:t>аржи грузоподъемностью не более 350 т каждая или одну баржу грузоподъемностью не более 600 т;</w:t>
      </w:r>
    </w:p>
    <w:p w:rsidR="00000000" w:rsidRDefault="00D56A0D">
      <w:pPr>
        <w:pStyle w:val="newncpi"/>
        <w:divId w:val="802574946"/>
      </w:pPr>
      <w:r>
        <w:t>при отметках уровней воды менее +250 см до проектного уровня (+71 см) по Витебскому водомерному посту – одну баржу грузоподъемностью не более 600 т;</w:t>
      </w:r>
    </w:p>
    <w:p w:rsidR="00000000" w:rsidRDefault="00D56A0D">
      <w:pPr>
        <w:pStyle w:val="newncpi"/>
        <w:divId w:val="802574946"/>
      </w:pPr>
      <w:r>
        <w:t xml:space="preserve">при отметках </w:t>
      </w:r>
      <w:r>
        <w:t>уровней воды менее проектного уровня (+71 см) до нуля графика по Витебскому водомерному посту – одну баржу грузоподъемностью не более 350 т.</w:t>
      </w:r>
    </w:p>
    <w:p w:rsidR="00000000" w:rsidRDefault="00D56A0D">
      <w:pPr>
        <w:pStyle w:val="newncpi"/>
        <w:divId w:val="802574946"/>
      </w:pPr>
      <w:r>
        <w:t xml:space="preserve">При проводке толкаемых составов вниз и вверх крутые повороты необходимо проходить малым ходом, придерживаясь носом </w:t>
      </w:r>
      <w:r>
        <w:t>состава выпуклого берега под углом.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100" w:name="a69"/>
      <w:bookmarkEnd w:id="100"/>
      <w:r>
        <w:t>*Составы для толкания из двух судов формируются только в два пыжа.</w:t>
      </w:r>
    </w:p>
    <w:p w:rsidR="00000000" w:rsidRDefault="00D56A0D">
      <w:pPr>
        <w:pStyle w:val="point"/>
        <w:divId w:val="802574946"/>
      </w:pPr>
      <w:r>
        <w:lastRenderedPageBreak/>
        <w:t>351. Пропуск судов через судоходный шлюз Витебской гидроэлектростанции осуществляется в соответствии с настоящими Правилам</w:t>
      </w:r>
      <w:r>
        <w:t>и.</w:t>
      </w:r>
    </w:p>
    <w:p w:rsidR="00000000" w:rsidRDefault="00D56A0D">
      <w:pPr>
        <w:pStyle w:val="point"/>
        <w:divId w:val="802574946"/>
      </w:pPr>
      <w:r>
        <w:t>352. Исключен.</w:t>
      </w:r>
    </w:p>
    <w:p w:rsidR="00000000" w:rsidRDefault="00D56A0D">
      <w:pPr>
        <w:pStyle w:val="point"/>
        <w:divId w:val="802574946"/>
      </w:pPr>
      <w:r>
        <w:t>353. Исключен.</w:t>
      </w:r>
    </w:p>
    <w:p w:rsidR="00000000" w:rsidRDefault="00D56A0D">
      <w:pPr>
        <w:pStyle w:val="point"/>
        <w:divId w:val="802574946"/>
      </w:pPr>
      <w:r>
        <w:t>354. Исключен.</w:t>
      </w:r>
    </w:p>
    <w:p w:rsidR="00000000" w:rsidRDefault="00D56A0D">
      <w:pPr>
        <w:pStyle w:val="point"/>
        <w:divId w:val="802574946"/>
      </w:pPr>
      <w:r>
        <w:t>355. Исключен.</w:t>
      </w:r>
    </w:p>
    <w:p w:rsidR="00000000" w:rsidRDefault="00D56A0D">
      <w:pPr>
        <w:pStyle w:val="point"/>
        <w:divId w:val="802574946"/>
      </w:pPr>
      <w:r>
        <w:t>356. Исключен.</w:t>
      </w:r>
    </w:p>
    <w:p w:rsidR="00000000" w:rsidRDefault="00D56A0D">
      <w:pPr>
        <w:pStyle w:val="point"/>
        <w:divId w:val="802574946"/>
      </w:pPr>
      <w:r>
        <w:t>357. Стоянка грузовых судов и судов технического флота в городе Витебске разрешается в две линии на рейде у правого берега по длине 150 м в </w:t>
      </w:r>
      <w:r>
        <w:t xml:space="preserve">районе затона филиала «Витебскводтранс». Рейд для стоянки грузовых судов обозначается указательным навигационным знаком 61 «Указатель рейда (рейдовый знак)»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chapter"/>
        <w:divId w:val="802574946"/>
      </w:pPr>
      <w:bookmarkStart w:id="101" w:name="a53"/>
      <w:bookmarkEnd w:id="101"/>
      <w:r>
        <w:t xml:space="preserve">ГЛАВА 28 </w:t>
      </w:r>
      <w:r>
        <w:br/>
        <w:t>ГРОДНЕНСКИЙ УЧАСТОК ВНУТРЕННИХ ВО</w:t>
      </w:r>
      <w:r>
        <w:t>ДНЫХ ПУТЕЙ РЕСПУБЛИКИ БЕЛАРУСЬ</w:t>
      </w:r>
    </w:p>
    <w:p w:rsidR="00000000" w:rsidRDefault="00D56A0D">
      <w:pPr>
        <w:pStyle w:val="point"/>
        <w:divId w:val="802574946"/>
      </w:pPr>
      <w:r>
        <w:t xml:space="preserve">358. Гродненский участок внутренних водных путей Республики Беларусь включает в себя участок реки Неман, границы которого установлены </w:t>
      </w:r>
      <w:hyperlink r:id="rId33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</w:t>
      </w:r>
      <w:r>
        <w:t> коммуникаций Республики Беларусь от 23 апреля 2020 г. № 12.</w:t>
      </w:r>
    </w:p>
    <w:p w:rsidR="00000000" w:rsidRDefault="00D56A0D">
      <w:pPr>
        <w:pStyle w:val="point"/>
        <w:divId w:val="802574946"/>
      </w:pPr>
      <w:r>
        <w:t>359. На участке Гродненская гидроэлектростанция – граница Литовской Республики во все периоды навигации разрешается движение вверх и вниз (в том числе под мостами):</w:t>
      </w:r>
    </w:p>
    <w:p w:rsidR="00000000" w:rsidRDefault="00D56A0D">
      <w:pPr>
        <w:pStyle w:val="newncpi"/>
        <w:divId w:val="802574946"/>
      </w:pPr>
      <w:r>
        <w:t xml:space="preserve">толкаемых составов – не более </w:t>
      </w:r>
      <w:r>
        <w:t>одной баржи грузоподъемностью до 350 т;</w:t>
      </w:r>
    </w:p>
    <w:p w:rsidR="00000000" w:rsidRDefault="00D56A0D">
      <w:pPr>
        <w:pStyle w:val="newncpi"/>
        <w:divId w:val="802574946"/>
      </w:pPr>
      <w:r>
        <w:t>буксируемых составов – в полном составе технических и вспомогательных судов, входящих в комплекс.</w:t>
      </w:r>
    </w:p>
    <w:p w:rsidR="00000000" w:rsidRDefault="00D56A0D">
      <w:pPr>
        <w:pStyle w:val="point"/>
        <w:divId w:val="802574946"/>
      </w:pPr>
      <w:r>
        <w:t>360. На участке от устья р. Лососна до д. Гожа, где крайне ограничены габариты судового хода, суда и составы, идущие в</w:t>
      </w:r>
      <w:r>
        <w:t>верх, во всех случаях при встрече обязаны заблаговременно остановиться, освободить судовой ход и беспрепятственно пропустить встречный состав, идущий вниз.</w:t>
      </w:r>
    </w:p>
    <w:p w:rsidR="00000000" w:rsidRDefault="00D56A0D">
      <w:pPr>
        <w:pStyle w:val="point"/>
        <w:divId w:val="802574946"/>
      </w:pPr>
      <w:r>
        <w:t>361. На участке д. Сольная Баля–хутор Куколи проводка толкаемых составов судами мощностью 110 кВт пр</w:t>
      </w:r>
      <w:r>
        <w:t>и отметках уровней воды +115 см и выше над нулем графика по Гродненскому водомерному посту производится только двойной тягой.</w:t>
      </w:r>
    </w:p>
    <w:p w:rsidR="00000000" w:rsidRDefault="00D56A0D">
      <w:pPr>
        <w:pStyle w:val="point"/>
        <w:divId w:val="802574946"/>
      </w:pPr>
      <w:r>
        <w:t>362. Составы, идущие сверху, обязаны проходить перекат Меловец и перекат Сольная Баля Верхний самым малым ходом.</w:t>
      </w:r>
    </w:p>
    <w:p w:rsidR="00000000" w:rsidRDefault="00D56A0D">
      <w:pPr>
        <w:pStyle w:val="point"/>
        <w:divId w:val="802574946"/>
      </w:pPr>
      <w:r>
        <w:t>363. На всех пере</w:t>
      </w:r>
      <w:r>
        <w:t>катах, а также в крутых поворотах в районе д. Лососно, д. Пышки, д. Сольная Баля и д. Бережаны обгон судов запрещается.</w:t>
      </w:r>
    </w:p>
    <w:p w:rsidR="00000000" w:rsidRDefault="00D56A0D">
      <w:pPr>
        <w:pStyle w:val="newncpi"/>
        <w:divId w:val="802574946"/>
      </w:pPr>
      <w:r>
        <w:t xml:space="preserve">Участки, где запрещен обгон судов, оборудуются запрещающими навигационными знаками 2 «Запрещение всякого обгона»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lastRenderedPageBreak/>
        <w:t>364. Исключен.</w:t>
      </w:r>
    </w:p>
    <w:p w:rsidR="00000000" w:rsidRDefault="00D56A0D">
      <w:pPr>
        <w:pStyle w:val="point"/>
        <w:divId w:val="802574946"/>
      </w:pPr>
      <w:r>
        <w:t>365. Стоянка в г. Гродно разрешается:</w:t>
      </w:r>
    </w:p>
    <w:p w:rsidR="00000000" w:rsidRDefault="00D56A0D">
      <w:pPr>
        <w:pStyle w:val="newncpi"/>
        <w:divId w:val="802574946"/>
      </w:pPr>
      <w:r>
        <w:t>сухогрузных судов – на рейде для стоянки в две линии у левого берега вдоль территории Гродненского участка водных путей и ниже стрелки затона. Длина рейда 200 м;</w:t>
      </w:r>
    </w:p>
    <w:p w:rsidR="00000000" w:rsidRDefault="00D56A0D">
      <w:pPr>
        <w:pStyle w:val="newncpi"/>
        <w:divId w:val="802574946"/>
      </w:pPr>
      <w:r>
        <w:t>судов технического флота – на рейде для стоянки в затоне Гродненского участка водных путей.</w:t>
      </w:r>
    </w:p>
    <w:p w:rsidR="00000000" w:rsidRDefault="00D56A0D">
      <w:pPr>
        <w:pStyle w:val="point"/>
        <w:divId w:val="802574946"/>
      </w:pPr>
      <w:r>
        <w:t>366. Стоянка в д. Лососно разрешается:</w:t>
      </w:r>
    </w:p>
    <w:p w:rsidR="00000000" w:rsidRDefault="00D56A0D">
      <w:pPr>
        <w:pStyle w:val="newncpi"/>
        <w:divId w:val="802574946"/>
      </w:pPr>
      <w:r>
        <w:t xml:space="preserve">на рейде для выгрузки судов вдоль левого берега от устья р. Лососна до д. Пышки. Длина рейда 500 м. Разрешается ставить суда </w:t>
      </w:r>
      <w:r>
        <w:t>в две линии;</w:t>
      </w:r>
    </w:p>
    <w:p w:rsidR="00000000" w:rsidRDefault="00D56A0D">
      <w:pPr>
        <w:pStyle w:val="newncpi"/>
        <w:divId w:val="802574946"/>
      </w:pPr>
      <w:r>
        <w:t>на рейде для стоянки судов в ожидании выгрузки и отправления в рейс у правого берега против причала выгрузки. Длина рейда 500 м. Разрешается ставить суда в две линии;</w:t>
      </w:r>
    </w:p>
    <w:p w:rsidR="00000000" w:rsidRDefault="00D56A0D">
      <w:pPr>
        <w:pStyle w:val="newncpi"/>
        <w:divId w:val="802574946"/>
      </w:pPr>
      <w:r>
        <w:t>на рейде для стоянки судов технического флота вдоль левого берега у д. Пышки</w:t>
      </w:r>
      <w:r>
        <w:t>. Длина рейда 200 м. Разрешается ставить суда в одну линию.</w:t>
      </w:r>
    </w:p>
    <w:p w:rsidR="00000000" w:rsidRDefault="00D56A0D">
      <w:pPr>
        <w:pStyle w:val="point"/>
        <w:divId w:val="802574946"/>
      </w:pPr>
      <w:r>
        <w:t>366</w:t>
      </w:r>
      <w:r>
        <w:rPr>
          <w:vertAlign w:val="superscript"/>
        </w:rPr>
        <w:t>1</w:t>
      </w:r>
      <w:r>
        <w:t xml:space="preserve">. Рейды для стоянки грузовых судов и составов обозначаются указательным навигационным знаком «Указатель рейда (рейдовый знак)»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chapter"/>
        <w:divId w:val="802574946"/>
      </w:pPr>
      <w:bookmarkStart w:id="102" w:name="a56"/>
      <w:bookmarkEnd w:id="102"/>
      <w:r>
        <w:t>ГЛАВА 29</w:t>
      </w:r>
      <w:r>
        <w:br/>
      </w:r>
      <w:r>
        <w:t>БЕЛОРУССКАЯ ЧАСТЬ АВГУСТОВСКОГО КАНАЛА</w:t>
      </w:r>
    </w:p>
    <w:p w:rsidR="00000000" w:rsidRDefault="00D56A0D">
      <w:pPr>
        <w:pStyle w:val="point"/>
        <w:divId w:val="802574946"/>
      </w:pPr>
      <w:r>
        <w:t xml:space="preserve">367. Белорусская часть Августовского канала внутренних водных путей Республики Беларусь включает в себя участок, границы которого установлены </w:t>
      </w:r>
      <w:hyperlink r:id="rId34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</w:t>
      </w:r>
      <w:r>
        <w:t>тва транспорта и коммуникаций Республики Беларусь от 23 апреля 2020 г. № 12.</w:t>
      </w:r>
    </w:p>
    <w:p w:rsidR="00000000" w:rsidRDefault="00D56A0D">
      <w:pPr>
        <w:pStyle w:val="point"/>
        <w:divId w:val="802574946"/>
      </w:pPr>
      <w:r>
        <w:t>368. Направление движения вверх на белорусской части Августовского канала определяется от устья Августовского канала (слияние с рекой Неман) до границы с Республикой Польша.</w:t>
      </w:r>
    </w:p>
    <w:p w:rsidR="00000000" w:rsidRDefault="00D56A0D">
      <w:pPr>
        <w:pStyle w:val="point"/>
        <w:divId w:val="802574946"/>
      </w:pPr>
      <w:r>
        <w:t>369. </w:t>
      </w:r>
      <w:r>
        <w:t xml:space="preserve">Гребные и парусные суда должны осуществлять движение за пределами судового хода, обозначенного плавучими навигационными кромочными знаками. Если это невозможно, исходя из особенностей данного участка водного пути, движение таких судов может осуществляться </w:t>
      </w:r>
      <w:r>
        <w:t>в пределах судового хода вдоль правой по ходу кромки, но не более 3 м от нее и при условии, что оно не затруднит движение и маневрирование на судовом ходу других судов.</w:t>
      </w:r>
    </w:p>
    <w:p w:rsidR="00000000" w:rsidRDefault="00D56A0D">
      <w:pPr>
        <w:pStyle w:val="point"/>
        <w:divId w:val="802574946"/>
      </w:pPr>
      <w:r>
        <w:t>370. При встречном плавании и пересечении курсов на </w:t>
      </w:r>
      <w:r>
        <w:t>Августовском канале маломерные суда своевременно без применения визуальной и звуковой сигнализации должны предоставить преимущество в движении судам внутреннего плавания для продолжения ими движения по курсу и маневрирования.</w:t>
      </w:r>
    </w:p>
    <w:p w:rsidR="00000000" w:rsidRDefault="00D56A0D">
      <w:pPr>
        <w:pStyle w:val="point"/>
        <w:divId w:val="802574946"/>
      </w:pPr>
      <w:r>
        <w:t>371. При пересекающихся курсах</w:t>
      </w:r>
      <w:r>
        <w:t xml:space="preserve"> судов одного типа судоводитель должен предоставить преимущество в движении судам, находящимся по правому борту.</w:t>
      </w:r>
    </w:p>
    <w:p w:rsidR="00000000" w:rsidRDefault="00D56A0D">
      <w:pPr>
        <w:pStyle w:val="point"/>
        <w:divId w:val="802574946"/>
      </w:pPr>
      <w:r>
        <w:lastRenderedPageBreak/>
        <w:t>372. Выход из затона, притоки, отход от места стоянки, поворот направо или налево, разворот, расхождение, обгон, остановка судов допускаются пр</w:t>
      </w:r>
      <w:r>
        <w:t>и условии, если они не создают угрозу безопасности судоходства и не вынуждают другие суда внезапно изменять свой курс и скорость.</w:t>
      </w:r>
    </w:p>
    <w:p w:rsidR="00000000" w:rsidRDefault="00D56A0D">
      <w:pPr>
        <w:pStyle w:val="point"/>
        <w:divId w:val="802574946"/>
      </w:pPr>
      <w:r>
        <w:t>373. Движение гребных маломерных судов и плавучих объектов без буксировщика по Августовскому каналу осуществляется только в св</w:t>
      </w:r>
      <w:r>
        <w:t>етлое время суток.</w:t>
      </w:r>
    </w:p>
    <w:p w:rsidR="00000000" w:rsidRDefault="00D56A0D">
      <w:pPr>
        <w:pStyle w:val="newncpi"/>
        <w:divId w:val="802574946"/>
      </w:pPr>
      <w:bookmarkStart w:id="103" w:name="a120"/>
      <w:bookmarkEnd w:id="103"/>
      <w:r>
        <w:t>Движение и шлюзование иных судов, имеющих визуальную сигнализацию и устройства звуковой сигнализации, в темное время суток разрешается:</w:t>
      </w:r>
    </w:p>
    <w:p w:rsidR="00000000" w:rsidRDefault="00D56A0D">
      <w:pPr>
        <w:pStyle w:val="newncpi"/>
        <w:divId w:val="802574946"/>
      </w:pPr>
      <w:r>
        <w:t>на участках, где судовой ход оборудован освещаемыми навигационными знаками;</w:t>
      </w:r>
    </w:p>
    <w:p w:rsidR="00000000" w:rsidRDefault="00D56A0D">
      <w:pPr>
        <w:pStyle w:val="newncpi"/>
        <w:divId w:val="802574946"/>
      </w:pPr>
      <w:r>
        <w:t>на участках со светоотраж</w:t>
      </w:r>
      <w:r>
        <w:t>ающими навигационными знаками при наличии на судне прожектора и устройства звуковой сигнализации.</w:t>
      </w:r>
    </w:p>
    <w:p w:rsidR="00000000" w:rsidRDefault="00D56A0D">
      <w:pPr>
        <w:pStyle w:val="point"/>
        <w:divId w:val="802574946"/>
      </w:pPr>
      <w:r>
        <w:t>374. На Августовском канале разрешается скорость движения:</w:t>
      </w:r>
    </w:p>
    <w:p w:rsidR="00000000" w:rsidRDefault="00D56A0D">
      <w:pPr>
        <w:pStyle w:val="newncpi"/>
        <w:divId w:val="802574946"/>
      </w:pPr>
      <w:r>
        <w:t>не более 5 км/ч – на участке от шлюза-регулятора Черток до судоходного шлюза Домбровка (за исключен</w:t>
      </w:r>
      <w:r>
        <w:t>ием спасательных судов);</w:t>
      </w:r>
    </w:p>
    <w:p w:rsidR="00000000" w:rsidRDefault="00D56A0D">
      <w:pPr>
        <w:pStyle w:val="newncpi"/>
        <w:divId w:val="802574946"/>
      </w:pPr>
      <w:r>
        <w:t>не более 20 км/ч – на участке от судоходного шлюза Немново до шлюза-регулятора Черток;</w:t>
      </w:r>
    </w:p>
    <w:p w:rsidR="00000000" w:rsidRDefault="00D56A0D">
      <w:pPr>
        <w:pStyle w:val="newncpi"/>
        <w:divId w:val="802574946"/>
      </w:pPr>
      <w:r>
        <w:t>не более 15 км/ч – на всех остальных участках.</w:t>
      </w:r>
    </w:p>
    <w:p w:rsidR="00000000" w:rsidRDefault="00D56A0D">
      <w:pPr>
        <w:pStyle w:val="point"/>
        <w:divId w:val="802574946"/>
      </w:pPr>
      <w:r>
        <w:t>375. Стоянка судов и плавучих объектов во время грозы под высокими деревьями, находящимися по бер</w:t>
      </w:r>
      <w:r>
        <w:t>егам канала, запрещается.</w:t>
      </w:r>
    </w:p>
    <w:p w:rsidR="00000000" w:rsidRDefault="00D56A0D">
      <w:pPr>
        <w:pStyle w:val="point"/>
        <w:divId w:val="802574946"/>
      </w:pPr>
      <w:r>
        <w:t>376. На участке от шлюза-регулятора Черток до судоходного шлюза Домбровка:</w:t>
      </w:r>
    </w:p>
    <w:p w:rsidR="00000000" w:rsidRDefault="00D56A0D">
      <w:pPr>
        <w:pStyle w:val="newncpi"/>
        <w:divId w:val="802574946"/>
      </w:pPr>
      <w:r>
        <w:t>движение судов осуществляется вдоль правой по ходу кромки обозначенного судового хода;</w:t>
      </w:r>
    </w:p>
    <w:p w:rsidR="00000000" w:rsidRDefault="00D56A0D">
      <w:pPr>
        <w:pStyle w:val="newncpi"/>
        <w:divId w:val="802574946"/>
      </w:pPr>
      <w:r>
        <w:t>при встречном плавании суда внутреннего плавания, идущие вверх, проп</w:t>
      </w:r>
      <w:r>
        <w:t>ускают суда внутреннего плавания, идущие вниз;</w:t>
      </w:r>
    </w:p>
    <w:p w:rsidR="00000000" w:rsidRDefault="00D56A0D">
      <w:pPr>
        <w:pStyle w:val="newncpi"/>
        <w:divId w:val="802574946"/>
      </w:pPr>
      <w:r>
        <w:t>при встречном плавании моторные маломерные суда, идущие вверх, пропускают моторные маломерные суда, идущие вниз;</w:t>
      </w:r>
    </w:p>
    <w:p w:rsidR="00000000" w:rsidRDefault="00D56A0D">
      <w:pPr>
        <w:pStyle w:val="newncpi"/>
        <w:divId w:val="802574946"/>
      </w:pPr>
      <w:r>
        <w:t>суда, имеющие звуковые сигнальные приборы, подают звуковой сигнал «Внимание» в местах, обозначен</w:t>
      </w:r>
      <w:r>
        <w:t xml:space="preserve">ных навигационным предписывающим знаком 29 «Предписание подать звуковой сигнал»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 xml:space="preserve">обгон моторных судов запрещен на участках, обозначенных запрещающим знаком 2 «Запрещение всякого обгона»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;</w:t>
      </w:r>
    </w:p>
    <w:p w:rsidR="00000000" w:rsidRDefault="00D56A0D">
      <w:pPr>
        <w:pStyle w:val="newncpi"/>
        <w:divId w:val="802574946"/>
      </w:pPr>
      <w:r>
        <w:t>стоянка судов и плавучих объектов разрешена в местах, обозначенных навигационным указательным знаком 41 «Разрешение стоянки (на якоре или на швартовых у берега)» и за пределами судового хода.</w:t>
      </w:r>
    </w:p>
    <w:p w:rsidR="00000000" w:rsidRDefault="00D56A0D">
      <w:pPr>
        <w:pStyle w:val="point"/>
        <w:divId w:val="802574946"/>
      </w:pPr>
      <w:r>
        <w:t>377. Габариты судов и п</w:t>
      </w:r>
      <w:r>
        <w:t xml:space="preserve">лавучих объектов должны соответствовать требованиям, установленным на подходах к шлюзам навигационными предписывающими знаками 35 «Глубина ограничена», 36 «Соблюдать надводный габарит», 37 «Ширина прохода или судового хода ограничена»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lastRenderedPageBreak/>
        <w:t xml:space="preserve">378. Требования к работе семафоров, световой сигнализации обозначения положения ворот судоходных шлюзов и установке заградительных устройств, предусмотренные </w:t>
      </w:r>
      <w:hyperlink w:anchor="a25" w:tooltip="+" w:history="1">
        <w:r>
          <w:rPr>
            <w:rStyle w:val="a3"/>
          </w:rPr>
          <w:t>разделом I</w:t>
        </w:r>
      </w:hyperlink>
      <w:r>
        <w:t xml:space="preserve"> настоящих Правил, н</w:t>
      </w:r>
      <w:r>
        <w:t>е распространяются на СГТС Августовского канала.</w:t>
      </w:r>
    </w:p>
    <w:p w:rsidR="00000000" w:rsidRDefault="00D56A0D">
      <w:pPr>
        <w:pStyle w:val="point"/>
        <w:divId w:val="802574946"/>
      </w:pPr>
      <w:r>
        <w:t>379. При подходе к судоходному шлюзу суда, указанные в </w:t>
      </w:r>
      <w:hyperlink w:anchor="a120" w:tooltip="+" w:history="1">
        <w:r>
          <w:rPr>
            <w:rStyle w:val="a3"/>
          </w:rPr>
          <w:t>части второй</w:t>
        </w:r>
      </w:hyperlink>
      <w:r>
        <w:t xml:space="preserve"> пункта 373 настоящих Правил, должны подать звуковой сигнал «Внимание» и в процессе шлюзования руководство</w:t>
      </w:r>
      <w:r>
        <w:t>ваться командами и указаниями ответственного за пропуск судов и плавучих объектов лица через судоходный шлюз.</w:t>
      </w:r>
    </w:p>
    <w:p w:rsidR="00000000" w:rsidRDefault="00D56A0D">
      <w:pPr>
        <w:pStyle w:val="point"/>
        <w:divId w:val="802574946"/>
      </w:pPr>
      <w:r>
        <w:t xml:space="preserve">380. Разрешением на подход к знаку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перед камерой шлюза является:</w:t>
      </w:r>
    </w:p>
    <w:p w:rsidR="00000000" w:rsidRDefault="00D56A0D">
      <w:pPr>
        <w:pStyle w:val="newncpi"/>
        <w:divId w:val="802574946"/>
      </w:pPr>
      <w:r>
        <w:t>для судов, и</w:t>
      </w:r>
      <w:r>
        <w:t>дущих вверх, – зеленый флаг со стороны нижнего бьефа и красный флаг – в сторону верхнего бьефа;</w:t>
      </w:r>
    </w:p>
    <w:p w:rsidR="00000000" w:rsidRDefault="00D56A0D">
      <w:pPr>
        <w:pStyle w:val="newncpi"/>
        <w:divId w:val="802574946"/>
      </w:pPr>
      <w:r>
        <w:t>для судов, идущих вниз, – зеленый флаг со стороны верхнего бьефа и красный флаг – в сторону нижнего бьефа.</w:t>
      </w:r>
    </w:p>
    <w:p w:rsidR="00000000" w:rsidRDefault="00D56A0D">
      <w:pPr>
        <w:pStyle w:val="newncpi"/>
        <w:divId w:val="802574946"/>
      </w:pPr>
      <w:r>
        <w:t>Красные флаги со стороны верхнего и нижнего бьефов, а</w:t>
      </w:r>
      <w:r>
        <w:t xml:space="preserve"> также отсутствие флагов запрещают судам подходить к знаку 60 «Стоповый»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как с верхнего, так и с нижнего бьефов.</w:t>
      </w:r>
    </w:p>
    <w:p w:rsidR="00000000" w:rsidRDefault="00D56A0D">
      <w:pPr>
        <w:pStyle w:val="point"/>
        <w:divId w:val="802574946"/>
      </w:pPr>
      <w:r>
        <w:t>381. Маломерные суда и плавучие объекты шлюзуются только в светлое время суток.</w:t>
      </w:r>
    </w:p>
    <w:p w:rsidR="00000000" w:rsidRDefault="00D56A0D">
      <w:pPr>
        <w:pStyle w:val="newncpi"/>
        <w:divId w:val="802574946"/>
      </w:pPr>
      <w:r>
        <w:t>Шлюзован</w:t>
      </w:r>
      <w:r>
        <w:t xml:space="preserve">ие маломерных судов и плавучих объектов, за исключением случаев, установленных в частях </w:t>
      </w:r>
      <w:hyperlink w:anchor="a121" w:tooltip="+" w:history="1">
        <w:r>
          <w:rPr>
            <w:rStyle w:val="a3"/>
          </w:rPr>
          <w:t>второй</w:t>
        </w:r>
      </w:hyperlink>
      <w:r>
        <w:t xml:space="preserve"> и третьей пункта 195 настоящих Правил, осуществляется в соответствии с графиком, утвержденным эксплуатирующей шлюз организацией</w:t>
      </w:r>
      <w:r>
        <w:t xml:space="preserve">, согласованным с Государственной администрацией водного транспорта. Шлюзование маломерных судов и плавучих объектов может осуществляться в иное время по согласованной с эксплуатирующей шлюз организацией и Государственной администрацией водного транспорта </w:t>
      </w:r>
      <w:r>
        <w:t>заявке.</w:t>
      </w:r>
    </w:p>
    <w:p w:rsidR="00000000" w:rsidRDefault="00D56A0D">
      <w:pPr>
        <w:pStyle w:val="newncpi"/>
        <w:divId w:val="802574946"/>
      </w:pPr>
      <w:r>
        <w:t>Подход маломерных судов и плавучих объектов к судоходному шлюзу осуществляется не ранее 20 минут до времени начала шлюзования, установленного в графике или согласованного в заявке.</w:t>
      </w:r>
    </w:p>
    <w:p w:rsidR="00000000" w:rsidRDefault="00D56A0D">
      <w:pPr>
        <w:pStyle w:val="newncpi"/>
        <w:divId w:val="802574946"/>
      </w:pPr>
      <w:r>
        <w:t>В случае невозможности обеспечения шлюзования по </w:t>
      </w:r>
      <w:r>
        <w:t>графику всех подошедших к судоходному шлюзу маломерных судов и плавучих объектов регулирование процессом шлюзования осуществляется Государственной администрацией водного транспорта.</w:t>
      </w:r>
    </w:p>
    <w:p w:rsidR="00000000" w:rsidRDefault="00D56A0D">
      <w:pPr>
        <w:pStyle w:val="point"/>
        <w:divId w:val="802574946"/>
      </w:pPr>
      <w:r>
        <w:t>382. По распоряжению ответственного за пропуск судов и плавучих объектов л</w:t>
      </w:r>
      <w:r>
        <w:t>ица через судоходный шлюз гребные маломерные суда входят в камеру судоходного шлюза последними, а выходят из камеры первыми, если они шлюзуются совместно с моторными судами и позволяют габариты камеры судоходного шлюза.</w:t>
      </w:r>
    </w:p>
    <w:p w:rsidR="00000000" w:rsidRDefault="00D56A0D">
      <w:pPr>
        <w:pStyle w:val="point"/>
        <w:divId w:val="802574946"/>
      </w:pPr>
      <w:r>
        <w:t>383. При шлюзовании гребные маломерн</w:t>
      </w:r>
      <w:r>
        <w:t xml:space="preserve">ые суда, у которых конструктивно не предусмотрены швартовые устройства, располагаются в камере судоходного шлюза максимально дальше от ворот, через которые происходит наполнение камеры водой. Судоводитель первого гребного маломерного судна держится руками </w:t>
      </w:r>
      <w:r>
        <w:t>за цепь, висящую на стене шлюза. Судоводитель следующего гребного маломерного судна располагает судно между кормой первого судна и стенкой шлюза и держится за обвязку или корму первого судна. Следующее (третье) гребное маломерное судно располагается так же</w:t>
      </w:r>
      <w:r>
        <w:t>, как и второе. Аналогично располагаются последующие гребные маломерные суда. По мере подъема воды в шлюзе судоводитель первого судна выбирает цепь, а остальные надежно держатся за впереди стоящие гребные маломерные суда до полного завершения шлюзования в </w:t>
      </w:r>
      <w:r>
        <w:t>камере.</w:t>
      </w:r>
    </w:p>
    <w:p w:rsidR="00000000" w:rsidRDefault="00D56A0D">
      <w:pPr>
        <w:pStyle w:val="point"/>
        <w:divId w:val="802574946"/>
      </w:pPr>
      <w:r>
        <w:t>384. При шлюзовании гребных маломерных судов ответственное за пропуск судов и плавучих объектов лицо через судоходный шлюз осуществляет подачу воды в камеру шлюза, дозированно и поочередно оперируя задвижками. Не допускается открывать одну из задви</w:t>
      </w:r>
      <w:r>
        <w:t xml:space="preserve">жек </w:t>
      </w:r>
      <w:r>
        <w:lastRenderedPageBreak/>
        <w:t>полностью при закрытой второй задвижке в целях предотвращения создания водного потока вдоль одной из стенок камеры и угрозы опрокидывания гребного маломерного судна.</w:t>
      </w:r>
    </w:p>
    <w:p w:rsidR="00000000" w:rsidRDefault="00D56A0D">
      <w:pPr>
        <w:pStyle w:val="point"/>
        <w:divId w:val="802574946"/>
      </w:pPr>
      <w:r>
        <w:t>385. Судоводители, лицо, ответственное за эксплуатацию плавучего объекта, ответственно</w:t>
      </w:r>
      <w:r>
        <w:t>е за пропуск судов и плавучих объектов лицо через судоходный шлюз в процессе шлюзования руководствуются пунктами </w:t>
      </w:r>
      <w:hyperlink w:anchor="a122" w:tooltip="+" w:history="1">
        <w:r>
          <w:rPr>
            <w:rStyle w:val="a3"/>
          </w:rPr>
          <w:t>189</w:t>
        </w:r>
        <w:r>
          <w:rPr>
            <w:rStyle w:val="a3"/>
            <w:vertAlign w:val="superscript"/>
          </w:rPr>
          <w:t>3</w:t>
        </w:r>
      </w:hyperlink>
      <w:r>
        <w:t>, 189</w:t>
      </w:r>
      <w:r>
        <w:rPr>
          <w:vertAlign w:val="superscript"/>
        </w:rPr>
        <w:t>4</w:t>
      </w:r>
      <w:r>
        <w:t xml:space="preserve">, </w:t>
      </w:r>
      <w:hyperlink w:anchor="a123" w:tooltip="+" w:history="1">
        <w:r>
          <w:rPr>
            <w:rStyle w:val="a3"/>
          </w:rPr>
          <w:t>частью третьей</w:t>
        </w:r>
      </w:hyperlink>
      <w:r>
        <w:t xml:space="preserve"> пункта 189</w:t>
      </w:r>
      <w:r>
        <w:rPr>
          <w:vertAlign w:val="superscript"/>
        </w:rPr>
        <w:t>6</w:t>
      </w:r>
      <w:r>
        <w:t>, пунктами </w:t>
      </w:r>
      <w:hyperlink w:anchor="a124" w:tooltip="+" w:history="1">
        <w:r>
          <w:rPr>
            <w:rStyle w:val="a3"/>
          </w:rPr>
          <w:t>189</w:t>
        </w:r>
        <w:r>
          <w:rPr>
            <w:rStyle w:val="a3"/>
            <w:vertAlign w:val="superscript"/>
          </w:rPr>
          <w:t>7</w:t>
        </w:r>
      </w:hyperlink>
      <w:r>
        <w:t xml:space="preserve"> и 189</w:t>
      </w:r>
      <w:r>
        <w:rPr>
          <w:vertAlign w:val="superscript"/>
        </w:rPr>
        <w:t>8</w:t>
      </w:r>
      <w:r>
        <w:t xml:space="preserve"> настоящих Правил.</w:t>
      </w:r>
    </w:p>
    <w:p w:rsidR="00000000" w:rsidRDefault="00D56A0D">
      <w:pPr>
        <w:pStyle w:val="point"/>
        <w:divId w:val="802574946"/>
      </w:pPr>
      <w:r>
        <w:t>386. Сдача фекальных, подсланевых вод с судов и плавучих объектов, заправка судов топливом осуществляются при помощи специализированных судов, как правило, в местах стоянки, обозначенных навигационным указательным знак</w:t>
      </w:r>
      <w:r>
        <w:t xml:space="preserve">ом «Разрешение стоянки (на якоре или на швартовых у берега)»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point"/>
        <w:divId w:val="802574946"/>
      </w:pPr>
      <w:r>
        <w:t>387. Проведение спортивных мероприятий на белорусской части Августовского канала осуществляется в местах, установленных местными исполнител</w:t>
      </w:r>
      <w:r>
        <w:t>ьными и распорядительными органами по согласованию с Министерством транспорта и коммуникаций.</w:t>
      </w:r>
    </w:p>
    <w:p w:rsidR="00000000" w:rsidRDefault="00D56A0D">
      <w:pPr>
        <w:pStyle w:val="newncpi"/>
        <w:divId w:val="802574946"/>
      </w:pPr>
      <w:r>
        <w:t xml:space="preserve">Участки для проведения спортивных мероприятий на судах оборудуются указательными навигационными знаками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 xml:space="preserve"> сил</w:t>
      </w:r>
      <w:r>
        <w:t>ами организаторов спортивных мероприятий по согласованию с органом по безопасности судоходства.</w:t>
      </w:r>
    </w:p>
    <w:p w:rsidR="00000000" w:rsidRDefault="00D56A0D">
      <w:pPr>
        <w:pStyle w:val="point"/>
        <w:divId w:val="802574946"/>
      </w:pPr>
      <w:r>
        <w:t>388. Движение гидроциклов (водных мотоциклов) разрешено на участках, оборудованных навигационным указательным знаком 56 «Разрешено плавание на водных мотоциклах</w:t>
      </w:r>
      <w:r>
        <w:t xml:space="preserve">» согласно </w:t>
      </w:r>
      <w:hyperlink w:anchor="a16" w:tooltip="+" w:history="1">
        <w:r>
          <w:rPr>
            <w:rStyle w:val="a3"/>
          </w:rPr>
          <w:t>приложению 6</w:t>
        </w:r>
      </w:hyperlink>
      <w:r>
        <w:t>.</w:t>
      </w:r>
    </w:p>
    <w:p w:rsidR="00000000" w:rsidRDefault="00D56A0D">
      <w:pPr>
        <w:pStyle w:val="chapter"/>
        <w:divId w:val="802574946"/>
      </w:pPr>
      <w:bookmarkStart w:id="104" w:name="a112"/>
      <w:bookmarkEnd w:id="104"/>
      <w:r>
        <w:t>ГЛАВА 30</w:t>
      </w:r>
      <w:r>
        <w:br/>
        <w:t>МИНСКИЙ УЧАСТОК ВНУТРЕННИХ ВОДНЫХ ПУТЕЙ РЕСПУБЛИКИ БЕЛАРУСЬ</w:t>
      </w:r>
    </w:p>
    <w:p w:rsidR="00000000" w:rsidRDefault="00D56A0D">
      <w:pPr>
        <w:pStyle w:val="point"/>
        <w:divId w:val="802574946"/>
      </w:pPr>
      <w:r>
        <w:t>389. Минский участок внутренних водных путей Республики Беларусь включает в себя участок реки Свислочь, границы которого установл</w:t>
      </w:r>
      <w:r>
        <w:t xml:space="preserve">ены </w:t>
      </w:r>
      <w:hyperlink r:id="rId35" w:anchor="a2" w:tooltip="+" w:history="1">
        <w:r>
          <w:rPr>
            <w:rStyle w:val="a3"/>
          </w:rPr>
          <w:t>постановлением</w:t>
        </w:r>
      </w:hyperlink>
      <w:r>
        <w:t xml:space="preserve"> Министерства транспорта и коммуникаций Республики Беларусь от 23 апреля 2020 г. № 12.</w:t>
      </w:r>
    </w:p>
    <w:p w:rsidR="00000000" w:rsidRDefault="00D56A0D">
      <w:pPr>
        <w:pStyle w:val="point"/>
        <w:divId w:val="802574946"/>
      </w:pPr>
      <w:r>
        <w:t>390. Направление движения вверх по реке Свислочь определяется в направлении от </w:t>
      </w:r>
      <w:r>
        <w:t>улицы Первомайской (город Минск) до улицы Парковой (агрогородок Ждановичи).</w:t>
      </w:r>
    </w:p>
    <w:p w:rsidR="00000000" w:rsidRDefault="00D56A0D">
      <w:pPr>
        <w:pStyle w:val="point"/>
        <w:divId w:val="802574946"/>
      </w:pPr>
      <w:r>
        <w:t xml:space="preserve">391. Гребные и парусные суда должны осуществлять движение за пределами судового хода, обозначенного плавучими навигационными кромочными знаками согласно </w:t>
      </w:r>
      <w:hyperlink w:anchor="a113" w:tooltip="+" w:history="1">
        <w:r>
          <w:rPr>
            <w:rStyle w:val="a3"/>
          </w:rPr>
          <w:t>приложению 7</w:t>
        </w:r>
      </w:hyperlink>
      <w:r>
        <w:t>. Если это невозможно, исходя из особенностей данного участка водного пути, движение таких судов может осуществляться в пределах судового хода вдоль правой по ходу кромки, но не более 3 м от нее и при условии, что оно не затруднит движен</w:t>
      </w:r>
      <w:r>
        <w:t>ие и маневрирование на судовом ходу других судов.</w:t>
      </w:r>
    </w:p>
    <w:p w:rsidR="00000000" w:rsidRDefault="00D56A0D">
      <w:pPr>
        <w:pStyle w:val="point"/>
        <w:divId w:val="802574946"/>
      </w:pPr>
      <w:r>
        <w:t>392. При встречном плавании и пересечении курсов маломерные суда своевременно без применения визуальной и звуковой сигнализации предоставляют преимущество в движении судам внутреннего плавания для продолжен</w:t>
      </w:r>
      <w:r>
        <w:t>ия ими движения по курсу и маневрирования.</w:t>
      </w:r>
    </w:p>
    <w:p w:rsidR="00000000" w:rsidRDefault="00D56A0D">
      <w:pPr>
        <w:pStyle w:val="point"/>
        <w:divId w:val="802574946"/>
      </w:pPr>
      <w:r>
        <w:t>393. При пересекающихся курсах судов одного типа судоводитель должен предоставить преимущество в движении судам, находящимся по правому борту.</w:t>
      </w:r>
    </w:p>
    <w:p w:rsidR="00000000" w:rsidRDefault="00D56A0D">
      <w:pPr>
        <w:pStyle w:val="point"/>
        <w:divId w:val="802574946"/>
      </w:pPr>
      <w:r>
        <w:lastRenderedPageBreak/>
        <w:t>394. Отход от места стоянки, поворот направо или налево, разворот, рас</w:t>
      </w:r>
      <w:r>
        <w:t>хождение, обгон, остановка судов допускаются при условии, если они не создают угрозу безопасности судоходства и не вынуждают другие суда внезапно изменять свой курс и скорость.</w:t>
      </w:r>
    </w:p>
    <w:p w:rsidR="00000000" w:rsidRDefault="00D56A0D">
      <w:pPr>
        <w:pStyle w:val="point"/>
        <w:divId w:val="802574946"/>
      </w:pPr>
      <w:r>
        <w:t>395. Движение гребных маломерных судов, а также плавучих объектов без буксировщ</w:t>
      </w:r>
      <w:r>
        <w:t>ика осуществляется только в светлое время суток.</w:t>
      </w:r>
    </w:p>
    <w:p w:rsidR="00000000" w:rsidRDefault="00D56A0D">
      <w:pPr>
        <w:pStyle w:val="newncpi"/>
        <w:divId w:val="802574946"/>
      </w:pPr>
      <w:r>
        <w:t>Движение иных судов, имеющих визуальную сигнализацию и устройства звуковой сигнализации, оборудованных прожектором, в темное время суток разрешается на участках, где судовой ход оборудован освещаемыми навига</w:t>
      </w:r>
      <w:r>
        <w:t>ционными знаками.</w:t>
      </w:r>
    </w:p>
    <w:p w:rsidR="00000000" w:rsidRDefault="00D56A0D">
      <w:pPr>
        <w:pStyle w:val="newncpi"/>
        <w:divId w:val="802574946"/>
      </w:pPr>
      <w:r>
        <w:t>Не допускается ослепление прожектором других судов, направление луча света прожектора на автомобильные дороги и жилые дома.</w:t>
      </w:r>
    </w:p>
    <w:p w:rsidR="00000000" w:rsidRDefault="00D56A0D">
      <w:pPr>
        <w:pStyle w:val="point"/>
        <w:divId w:val="802574946"/>
      </w:pPr>
      <w:r>
        <w:t>396. На реке Свислочь вблизи пляжей и за пределами судового хода разрешается скорость движения не более 10 км/ч.</w:t>
      </w:r>
    </w:p>
    <w:p w:rsidR="00000000" w:rsidRDefault="00D56A0D">
      <w:pPr>
        <w:pStyle w:val="point"/>
        <w:divId w:val="802574946"/>
      </w:pPr>
      <w:r>
        <w:t>3</w:t>
      </w:r>
      <w:r>
        <w:t>97. Не допускается:</w:t>
      </w:r>
    </w:p>
    <w:p w:rsidR="00000000" w:rsidRDefault="00D56A0D">
      <w:pPr>
        <w:pStyle w:val="newncpi"/>
        <w:divId w:val="802574946"/>
      </w:pPr>
      <w:r>
        <w:t>заход и маневрирование судов, стоянка плавучих объектов на акватории пляжей и мест, отведенных для купания;</w:t>
      </w:r>
    </w:p>
    <w:p w:rsidR="00000000" w:rsidRDefault="00D56A0D">
      <w:pPr>
        <w:pStyle w:val="newncpi"/>
        <w:divId w:val="802574946"/>
      </w:pPr>
      <w:r>
        <w:t>швартовка и стоянка судов и плавучих объектов у плавучих навигационных знаков, под мостами и воздушными линиями электропередачи;</w:t>
      </w:r>
    </w:p>
    <w:p w:rsidR="00000000" w:rsidRDefault="00D56A0D">
      <w:pPr>
        <w:pStyle w:val="newncpi"/>
        <w:divId w:val="802574946"/>
      </w:pPr>
      <w:r>
        <w:t>подача звуковых сигналов, предусмотренных настоящими Правилами, кроме сигналов бедствия и сигналов предупреждения аварийных случаев.</w:t>
      </w:r>
    </w:p>
    <w:p w:rsidR="00000000" w:rsidRDefault="00D56A0D">
      <w:pPr>
        <w:pStyle w:val="point"/>
        <w:divId w:val="802574946"/>
      </w:pPr>
      <w:r>
        <w:t>398. Стоянка судов и плавучих объектов во время грозы под высокими деревьями, находящимися по берегам реки, не допускается</w:t>
      </w:r>
      <w:r>
        <w:t>.</w:t>
      </w:r>
    </w:p>
    <w:p w:rsidR="00000000" w:rsidRDefault="00D56A0D">
      <w:pPr>
        <w:pStyle w:val="point"/>
        <w:divId w:val="802574946"/>
      </w:pPr>
      <w:r>
        <w:t>399. Движение судов, за исключением гребных и парусных, осуществляется вдоль правой по ходу кромки обозначенного судового хода.</w:t>
      </w:r>
    </w:p>
    <w:p w:rsidR="00000000" w:rsidRDefault="00D56A0D">
      <w:pPr>
        <w:pStyle w:val="newncpi"/>
        <w:divId w:val="802574946"/>
      </w:pPr>
      <w:r>
        <w:t>При встречном плавании суда внутреннего плавания, идущие вверх, пропускают суда внутреннего плавания, идущие вниз.</w:t>
      </w:r>
    </w:p>
    <w:p w:rsidR="00000000" w:rsidRDefault="00D56A0D">
      <w:pPr>
        <w:pStyle w:val="newncpi"/>
        <w:divId w:val="802574946"/>
      </w:pPr>
      <w:r>
        <w:t>При встречн</w:t>
      </w:r>
      <w:r>
        <w:t>ом плавании моторные маломерные суда, идущие вверх, пропускают маломерные моторные суда, идущие вниз.</w:t>
      </w:r>
    </w:p>
    <w:p w:rsidR="00000000" w:rsidRDefault="00D56A0D">
      <w:pPr>
        <w:pStyle w:val="point"/>
        <w:divId w:val="802574946"/>
      </w:pPr>
      <w:r>
        <w:t>400. Габариты судов и плавучих объектов должны соответствовать судоходным условиям водного пути, информация о которых размещается на сайте Государственной</w:t>
      </w:r>
      <w:r>
        <w:t xml:space="preserve"> администрации водного транспорта в глобальной компьютерной сети Интернет (https://gawt.by).</w:t>
      </w:r>
    </w:p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9849"/>
        <w:gridCol w:w="4563"/>
      </w:tblGrid>
      <w:tr w:rsidR="00000000">
        <w:trPr>
          <w:divId w:val="802574946"/>
          <w:trHeight w:val="240"/>
        </w:trPr>
        <w:tc>
          <w:tcPr>
            <w:tcW w:w="34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05" w:name="a3"/>
            <w:bookmarkEnd w:id="105"/>
            <w:r>
              <w:t>Приложение 1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  <w:t>по внутренним водным путям</w:t>
            </w:r>
            <w:r>
              <w:br/>
              <w:t xml:space="preserve">Республики Беларусь </w:t>
            </w:r>
          </w:p>
        </w:tc>
      </w:tr>
    </w:tbl>
    <w:p w:rsidR="00000000" w:rsidRDefault="00D56A0D">
      <w:pPr>
        <w:pStyle w:val="titlep"/>
        <w:divId w:val="802574946"/>
      </w:pPr>
      <w:r>
        <w:t>Габариты судов, составов, плотов и иных плавучих объектов</w:t>
      </w:r>
    </w:p>
    <w:p w:rsidR="00000000" w:rsidRDefault="00D56A0D">
      <w:pPr>
        <w:pStyle w:val="point"/>
        <w:divId w:val="802574946"/>
      </w:pPr>
      <w:r>
        <w:lastRenderedPageBreak/>
        <w:t xml:space="preserve">1. Минимальные запасы по глубине (минимальные запасы воды под днищем): </w:t>
      </w:r>
    </w:p>
    <w:p w:rsidR="00000000" w:rsidRDefault="00D56A0D">
      <w:pPr>
        <w:pStyle w:val="newncpi0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5278"/>
        <w:gridCol w:w="3286"/>
        <w:gridCol w:w="3473"/>
      </w:tblGrid>
      <w:tr w:rsidR="00000000">
        <w:trPr>
          <w:divId w:val="802574946"/>
          <w:trHeight w:val="240"/>
        </w:trPr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Глубина судового хода, см</w:t>
            </w:r>
          </w:p>
        </w:tc>
        <w:tc>
          <w:tcPr>
            <w:tcW w:w="29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Для судов (составов)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Для плотов независимо от характера грунта, см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при каменистом грунте, см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пр</w:t>
            </w:r>
            <w:r>
              <w:t>и песчаном и галечном грунте, см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 150</w:t>
            </w:r>
            <w:r>
              <w:br/>
              <w:t>151–300</w:t>
            </w:r>
            <w:r>
              <w:br/>
              <w:t>300 и более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15</w:t>
            </w:r>
            <w:r>
              <w:br/>
              <w:t>20</w:t>
            </w:r>
            <w:r>
              <w:br/>
              <w:t>25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10</w:t>
            </w:r>
            <w:r>
              <w:br/>
              <w:t>15</w:t>
            </w:r>
            <w:r>
              <w:br/>
              <w:t>20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20</w:t>
            </w:r>
            <w:r>
              <w:br/>
              <w:t>25</w:t>
            </w:r>
            <w:r>
              <w:br/>
              <w:t>30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comment"/>
        <w:divId w:val="802574946"/>
      </w:pPr>
      <w:r>
        <w:t>Примечание. Величина минимального запаса воды под днищем обозначает минимальную разницу между глубиной на конкретном участке водного пути и наибольшей осадкой судна, плота на стоянке.</w:t>
      </w:r>
    </w:p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point"/>
        <w:divId w:val="802574946"/>
      </w:pPr>
      <w:r>
        <w:t>2. Допустимые габариты по длине судов и составов не должны превышать ф</w:t>
      </w:r>
      <w:r>
        <w:t xml:space="preserve">актического радиуса закругления судового хода в следующих соотношениях: </w:t>
      </w:r>
    </w:p>
    <w:p w:rsidR="00000000" w:rsidRDefault="00D56A0D">
      <w:pPr>
        <w:pStyle w:val="newncpi0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44"/>
        <w:gridCol w:w="9944"/>
        <w:gridCol w:w="1724"/>
      </w:tblGrid>
      <w:tr w:rsidR="00000000">
        <w:trPr>
          <w:divId w:val="802574946"/>
          <w:trHeight w:val="240"/>
        </w:trPr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Судно</w:t>
            </w:r>
          </w:p>
        </w:tc>
        <w:tc>
          <w:tcPr>
            <w:tcW w:w="4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Направление движения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вверх (раз)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вниз (раз)</w:t>
            </w:r>
          </w:p>
        </w:tc>
      </w:tr>
      <w:tr w:rsidR="00000000">
        <w:trPr>
          <w:divId w:val="802574946"/>
          <w:trHeight w:val="240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Одиночное судно</w:t>
            </w:r>
            <w:r>
              <w:br/>
              <w:t>Толкаемые составы</w:t>
            </w:r>
          </w:p>
        </w:tc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2,5</w:t>
            </w:r>
            <w:r>
              <w:br/>
              <w:t>1,5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3,0</w:t>
            </w:r>
            <w:r>
              <w:br/>
              <w:t>2,0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point"/>
        <w:divId w:val="802574946"/>
      </w:pPr>
      <w:r>
        <w:t>3. Минимальные запасы по ширине на каналах:</w:t>
      </w:r>
    </w:p>
    <w:p w:rsidR="00000000" w:rsidRDefault="00D56A0D">
      <w:pPr>
        <w:pStyle w:val="underpoint"/>
        <w:divId w:val="802574946"/>
      </w:pPr>
      <w:r>
        <w:t>3.1. </w:t>
      </w:r>
      <w:r>
        <w:t>минимальные запасы по ширине на каналах обозначают сумму расстояния между бортами судов (составов) и расстояния между ними и откосами канала;</w:t>
      </w:r>
    </w:p>
    <w:p w:rsidR="00000000" w:rsidRDefault="00D56A0D">
      <w:pPr>
        <w:pStyle w:val="underpoint"/>
        <w:divId w:val="802574946"/>
      </w:pPr>
      <w:r>
        <w:t>3.2. минимальные запасы по ширине на каналах со стороны каждого борта судна при двухпутном движении должны быть ра</w:t>
      </w:r>
      <w:r>
        <w:t>вны 0,3 суммы ширины расходящихся судов (составов), плотов, иных плавучих объектов, а при однопутном движении – 0,5 ширины плавающих судов (составов), плотов, иных плавучих объектов (на уровне днища).</w:t>
      </w:r>
    </w:p>
    <w:p w:rsidR="00000000" w:rsidRDefault="00D56A0D">
      <w:pPr>
        <w:pStyle w:val="point"/>
        <w:divId w:val="802574946"/>
      </w:pPr>
      <w:r>
        <w:t>4. Минимальные запасы по глубине (минимальные запасы во</w:t>
      </w:r>
      <w:r>
        <w:t xml:space="preserve">ды под днищем) на порогах шлюзов: 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8388"/>
        <w:gridCol w:w="3162"/>
      </w:tblGrid>
      <w:tr w:rsidR="00000000">
        <w:trPr>
          <w:divId w:val="802574946"/>
          <w:trHeight w:val="240"/>
        </w:trPr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Глубина на пороге, см</w:t>
            </w:r>
          </w:p>
        </w:tc>
        <w:tc>
          <w:tcPr>
            <w:tcW w:w="4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Материал камеры шлюза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дерево, см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камень или бетон, см</w:t>
            </w:r>
          </w:p>
        </w:tc>
      </w:tr>
      <w:tr w:rsidR="00000000">
        <w:trPr>
          <w:divId w:val="802574946"/>
          <w:trHeight w:val="240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 100</w:t>
            </w:r>
            <w:r>
              <w:br/>
              <w:t>101–250</w:t>
            </w:r>
            <w:r>
              <w:br/>
              <w:t>Свыше 250</w:t>
            </w:r>
          </w:p>
        </w:tc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10</w:t>
            </w:r>
            <w:r>
              <w:br/>
              <w:t>15</w:t>
            </w:r>
            <w:r>
              <w:br/>
              <w:t>–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  <w:r>
              <w:br/>
              <w:t>25</w:t>
            </w:r>
            <w:r>
              <w:br/>
              <w:t>40</w:t>
            </w:r>
          </w:p>
        </w:tc>
      </w:tr>
    </w:tbl>
    <w:p w:rsidR="00000000" w:rsidRDefault="00D56A0D">
      <w:pPr>
        <w:pStyle w:val="newncpi"/>
        <w:divId w:val="802574946"/>
      </w:pPr>
      <w:r>
        <w:lastRenderedPageBreak/>
        <w:t> </w:t>
      </w:r>
    </w:p>
    <w:p w:rsidR="00000000" w:rsidRDefault="00D56A0D">
      <w:pPr>
        <w:pStyle w:val="newncpi"/>
        <w:divId w:val="802574946"/>
      </w:pPr>
      <w:r>
        <w:t xml:space="preserve">5. Минимальные запасы по ширине между бортом и стенкой камеры шлюза: 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06"/>
        <w:gridCol w:w="7206"/>
      </w:tblGrid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Ширина камеры шлюза, м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Запас со стороны каждого борта, м</w:t>
            </w:r>
          </w:p>
        </w:tc>
      </w:tr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 10,0</w:t>
            </w:r>
            <w:r>
              <w:br/>
              <w:t>До 18,0</w:t>
            </w:r>
            <w:r>
              <w:br/>
              <w:t>Свыше 18,0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0,2</w:t>
            </w:r>
            <w:r>
              <w:br/>
              <w:t>0,4</w:t>
            </w:r>
            <w:r>
              <w:br/>
              <w:t>0,5</w:t>
            </w:r>
          </w:p>
        </w:tc>
      </w:tr>
    </w:tbl>
    <w:p w:rsidR="00000000" w:rsidRDefault="00D56A0D">
      <w:pPr>
        <w:pStyle w:val="newncpi0"/>
        <w:divId w:val="802574946"/>
      </w:pPr>
      <w:r>
        <w:t> </w:t>
      </w:r>
    </w:p>
    <w:p w:rsidR="00000000" w:rsidRDefault="00D56A0D">
      <w:pPr>
        <w:pStyle w:val="newncpi"/>
        <w:divId w:val="802574946"/>
      </w:pPr>
      <w:r>
        <w:t xml:space="preserve">6. Минимальные запасы по длине при прохождении шлюза устанавливаются в зависимости от полезной длины его камеры: </w:t>
      </w:r>
    </w:p>
    <w:p w:rsidR="00000000" w:rsidRDefault="00D56A0D">
      <w:pPr>
        <w:pStyle w:val="newncpi0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06"/>
        <w:gridCol w:w="7206"/>
      </w:tblGrid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Длина камеры шлюза, м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Запас по длине камеры шлюза, м</w:t>
            </w:r>
          </w:p>
        </w:tc>
      </w:tr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 xml:space="preserve">До 50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</w:tr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От 51 до 100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</w:tr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От 101 до 150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</w:tr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От 151 до 210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6</w:t>
            </w:r>
          </w:p>
        </w:tc>
      </w:tr>
      <w:tr w:rsidR="00000000">
        <w:trPr>
          <w:divId w:val="802574946"/>
          <w:trHeight w:val="2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Свыше 210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10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point"/>
        <w:divId w:val="802574946"/>
      </w:pPr>
      <w:r>
        <w:t>7. Минимальные запасы по высоте при прохождении мостов и надводных переходов устанавливаются (без учета волнового режима):</w:t>
      </w:r>
    </w:p>
    <w:p w:rsidR="00000000" w:rsidRDefault="00D56A0D">
      <w:pPr>
        <w:pStyle w:val="newncpi"/>
        <w:divId w:val="802574946"/>
      </w:pPr>
      <w:r>
        <w:t>под мостами – 0,2 м;</w:t>
      </w:r>
    </w:p>
    <w:p w:rsidR="00000000" w:rsidRDefault="00D56A0D">
      <w:pPr>
        <w:pStyle w:val="newncpi"/>
        <w:divId w:val="802574946"/>
      </w:pPr>
      <w:r>
        <w:t>под проводами линий связи – 1,0 м;</w:t>
      </w:r>
    </w:p>
    <w:p w:rsidR="00000000" w:rsidRDefault="00D56A0D">
      <w:pPr>
        <w:pStyle w:val="newncpi"/>
        <w:divId w:val="802574946"/>
      </w:pPr>
      <w:r>
        <w:t>под проводами высокого напряжения:</w:t>
      </w:r>
    </w:p>
    <w:p w:rsidR="00000000" w:rsidRDefault="00D56A0D">
      <w:pPr>
        <w:pStyle w:val="newncpi"/>
        <w:divId w:val="802574946"/>
      </w:pPr>
      <w:r>
        <w:t>до 110 кВ – 2,0 м;</w:t>
      </w:r>
    </w:p>
    <w:p w:rsidR="00000000" w:rsidRDefault="00D56A0D">
      <w:pPr>
        <w:pStyle w:val="newncpi"/>
        <w:divId w:val="802574946"/>
      </w:pPr>
      <w:r>
        <w:t>до 150 кВ – 2,5 м;</w:t>
      </w:r>
    </w:p>
    <w:p w:rsidR="00000000" w:rsidRDefault="00D56A0D">
      <w:pPr>
        <w:pStyle w:val="newncpi"/>
        <w:divId w:val="802574946"/>
      </w:pPr>
      <w:r>
        <w:t>до 220 кВ – 3,0 м;</w:t>
      </w:r>
    </w:p>
    <w:p w:rsidR="00000000" w:rsidRDefault="00D56A0D">
      <w:pPr>
        <w:pStyle w:val="newncpi"/>
        <w:divId w:val="802574946"/>
      </w:pPr>
      <w:r>
        <w:t>до 330 кВ – 3,5 м;</w:t>
      </w:r>
    </w:p>
    <w:p w:rsidR="00000000" w:rsidRDefault="00D56A0D">
      <w:pPr>
        <w:pStyle w:val="newncpi"/>
        <w:divId w:val="802574946"/>
      </w:pPr>
      <w:r>
        <w:t>до 500 кВ – 4,0 м.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0"/>
        <w:gridCol w:w="4802"/>
      </w:tblGrid>
      <w:tr w:rsidR="00000000">
        <w:trPr>
          <w:divId w:val="802574946"/>
        </w:trPr>
        <w:tc>
          <w:tcPr>
            <w:tcW w:w="3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06" w:name="a5"/>
            <w:bookmarkEnd w:id="106"/>
            <w:r>
              <w:t>Приложение 2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</w:r>
            <w:r>
              <w:lastRenderedPageBreak/>
              <w:t>по внутренним водным путям</w:t>
            </w:r>
            <w:r>
              <w:br/>
              <w:t>Республики Беларусь</w:t>
            </w:r>
            <w:r>
              <w:br/>
              <w:t>(в редакци</w:t>
            </w:r>
            <w:r>
              <w:t>и постановления</w:t>
            </w:r>
            <w:r>
              <w:br/>
              <w:t>Министерства транспорта</w:t>
            </w:r>
            <w:r>
              <w:br/>
              <w:t>и коммуникаций</w:t>
            </w:r>
            <w:r>
              <w:br/>
              <w:t>Республики Беларусь</w:t>
            </w:r>
            <w:r>
              <w:br/>
              <w:t xml:space="preserve">03.08.2022 № 75) </w:t>
            </w:r>
          </w:p>
        </w:tc>
      </w:tr>
    </w:tbl>
    <w:p w:rsidR="00000000" w:rsidRDefault="00D56A0D">
      <w:pPr>
        <w:pStyle w:val="titlep"/>
        <w:jc w:val="left"/>
        <w:divId w:val="802574946"/>
      </w:pPr>
      <w:r>
        <w:lastRenderedPageBreak/>
        <w:t>СИГНАЛЬНЫЕ ФЛАГИ И ЗНАКИ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6327"/>
        <w:gridCol w:w="4220"/>
        <w:gridCol w:w="3205"/>
      </w:tblGrid>
      <w:tr w:rsidR="00000000">
        <w:trPr>
          <w:divId w:val="802574946"/>
          <w:trHeight w:val="240"/>
        </w:trPr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2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Название</w:t>
            </w: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Изображение</w:t>
            </w:r>
          </w:p>
        </w:tc>
        <w:tc>
          <w:tcPr>
            <w:tcW w:w="11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Размер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3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Сигнальный флаг (щит) «А»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6740" cy="388620"/>
                  <wp:effectExtent l="0" t="0" r="3810" b="0"/>
                  <wp:docPr id="1" name="Рисунок 1" descr="C:\fake\imag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fake\imag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Длина 0,9 м</w:t>
            </w:r>
            <w:r>
              <w:br/>
              <w:t>Ширина 0,7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Флаг-отмашка бело-синего цвета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" cy="365760"/>
                  <wp:effectExtent l="0" t="0" r="7620" b="0"/>
                  <wp:docPr id="2" name="Рисунок 2" descr="C:\fake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fake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0,7 х 0,7 м</w:t>
            </w:r>
            <w:r>
              <w:br/>
              <w:t>0,5 х 0,5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Сигнальный флаг-отмашка красного цвета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80" cy="335280"/>
                  <wp:effectExtent l="0" t="0" r="7620" b="7620"/>
                  <wp:docPr id="3" name="Рисунок 3" descr="C:\fake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fake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0,7 х 0,7 м</w:t>
            </w:r>
            <w:r>
              <w:br/>
              <w:t>0,5 х 0,5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Флаг-отмашка белого цвета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2940" cy="388620"/>
                  <wp:effectExtent l="0" t="0" r="3810" b="0"/>
                  <wp:docPr id="4" name="Рисунок 4" descr="C:\fake\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fake\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0,7 х 0,7 м</w:t>
            </w:r>
            <w:r>
              <w:br/>
              <w:t>0,5 х 0,5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Черный (якорный) шар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4820" cy="335280"/>
                  <wp:effectExtent l="0" t="0" r="0" b="7620"/>
                  <wp:docPr id="5" name="Рисунок 5" descr="C:\fake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fake\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Диаметр 0,6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6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Красный конус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0080" cy="373380"/>
                  <wp:effectExtent l="0" t="0" r="7620" b="7620"/>
                  <wp:docPr id="6" name="Рисунок 6" descr="C:\fake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fake\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Высота 0,6 м</w:t>
            </w:r>
            <w:r>
              <w:br/>
              <w:t>Диаметр 0</w:t>
            </w:r>
            <w:r>
              <w:t>,6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7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Черный конус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365760"/>
                  <wp:effectExtent l="0" t="0" r="0" b="0"/>
                  <wp:docPr id="7" name="Рисунок 7" descr="C:\fake\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fake\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Высота 0,6 м</w:t>
            </w:r>
            <w:r>
              <w:br/>
              <w:t>Диаметр 0,6 м</w:t>
            </w:r>
          </w:p>
        </w:tc>
      </w:tr>
      <w:tr w:rsidR="00000000">
        <w:trPr>
          <w:divId w:val="802574946"/>
          <w:trHeight w:val="240"/>
        </w:trPr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8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Двойной конус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80" cy="335280"/>
                  <wp:effectExtent l="0" t="0" r="7620" b="7620"/>
                  <wp:docPr id="8" name="Рисунок 8" descr="C:\fake\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fake\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Высота 0,8 м</w:t>
            </w:r>
            <w:r>
              <w:br/>
              <w:t>Диаметр 0,5 м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14400"/>
      </w:tblGrid>
      <w:tr w:rsidR="00000000">
        <w:trPr>
          <w:divId w:val="8025749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/>
        </w:tc>
      </w:tr>
    </w:tbl>
    <w:p w:rsidR="00000000" w:rsidRDefault="00D56A0D">
      <w:pPr>
        <w:pStyle w:val="newncpi"/>
        <w:divId w:val="802574946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0"/>
        <w:gridCol w:w="4802"/>
      </w:tblGrid>
      <w:tr w:rsidR="00000000">
        <w:trPr>
          <w:divId w:val="802574946"/>
        </w:trPr>
        <w:tc>
          <w:tcPr>
            <w:tcW w:w="3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07" w:name="a6"/>
            <w:bookmarkEnd w:id="107"/>
            <w:r>
              <w:t>Приложение 3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  <w:t>по внутренним водным путям</w:t>
            </w:r>
            <w:r>
              <w:br/>
              <w:t>Республики Беларусь</w:t>
            </w:r>
            <w:r>
              <w:br/>
            </w:r>
            <w:r>
              <w:lastRenderedPageBreak/>
              <w:t>(в редакции постановления</w:t>
            </w:r>
            <w:r>
              <w:br/>
              <w:t>Министерства транспорта</w:t>
            </w:r>
            <w:r>
              <w:br/>
              <w:t>и коммуникаций</w:t>
            </w:r>
            <w:r>
              <w:br/>
              <w:t>Республики Беларусь</w:t>
            </w:r>
            <w:r>
              <w:br/>
              <w:t>03.</w:t>
            </w:r>
            <w:r>
              <w:t xml:space="preserve">08.2022 № 75) </w:t>
            </w:r>
          </w:p>
        </w:tc>
      </w:tr>
    </w:tbl>
    <w:p w:rsidR="00000000" w:rsidRDefault="00D56A0D">
      <w:pPr>
        <w:pStyle w:val="titlep"/>
        <w:jc w:val="left"/>
        <w:divId w:val="802574946"/>
      </w:pPr>
      <w:r>
        <w:lastRenderedPageBreak/>
        <w:t xml:space="preserve">ОБОЗНАЧЕНИЯ </w:t>
      </w:r>
      <w:r>
        <w:br/>
        <w:t>мест размещения знаков визуальной сигнализации на судах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5448"/>
        <w:gridCol w:w="8296"/>
      </w:tblGrid>
      <w:tr w:rsidR="00000000">
        <w:trPr>
          <w:divId w:val="802574946"/>
          <w:trHeight w:val="240"/>
        </w:trPr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18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Изображение и расположение знаков визуальной сигнализации</w:t>
            </w:r>
          </w:p>
        </w:tc>
        <w:tc>
          <w:tcPr>
            <w:tcW w:w="28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Тип судна/сигнализация</w:t>
            </w: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Ходовая сигнализация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8720" cy="883920"/>
                  <wp:effectExtent l="0" t="0" r="0" b="0"/>
                  <wp:docPr id="9" name="Рисунок 9" descr="C:\fake\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fake\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Одиночные самоходные суда длиной менее 50 м и шириной 5 м и менее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8720" cy="845820"/>
                  <wp:effectExtent l="0" t="0" r="0" b="0"/>
                  <wp:docPr id="10" name="Рисунок 10" descr="C:\fake\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fake\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Одиночные самоходные суда длиной 50 м и более и шириной более 5 м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8720" cy="883920"/>
                  <wp:effectExtent l="0" t="0" r="0" b="0"/>
                  <wp:docPr id="11" name="Рисунок 11" descr="C:\fake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fake\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Пассажирские водоизмещающие самоходные суда, работающие на переправе или на внутригородских линиях в границах портовых вод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8240" cy="883920"/>
                  <wp:effectExtent l="0" t="0" r="3810" b="0"/>
                  <wp:docPr id="12" name="Рисунок 12" descr="C:\fake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fake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Буксирующее судно, за исключением буксировки плота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35380" cy="861060"/>
                  <wp:effectExtent l="0" t="0" r="7620" b="0"/>
                  <wp:docPr id="13" name="Рисунок 13" descr="C:\fake\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fake\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Буксирующее судно при буксировке плота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6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65860" cy="883920"/>
                  <wp:effectExtent l="0" t="0" r="0" b="0"/>
                  <wp:docPr id="14" name="Рисунок 14" descr="C:\fake\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fake\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Одиночное несамоходное судно б</w:t>
            </w:r>
            <w:r>
              <w:t>уксируемого состава длиной до 50 м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7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0620" cy="845820"/>
                  <wp:effectExtent l="0" t="0" r="0" b="0"/>
                  <wp:docPr id="15" name="Рисунок 15" descr="C:\fake\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fake\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Одиночное несамоходное судно буксируемого состава длиной 50 м и более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8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0620" cy="868680"/>
                  <wp:effectExtent l="0" t="0" r="0" b="7620"/>
                  <wp:docPr id="16" name="Рисунок 16" descr="C:\fake\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fake\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Несамоходные суда в составе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9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65860" cy="830580"/>
                  <wp:effectExtent l="0" t="0" r="0" b="7620"/>
                  <wp:docPr id="17" name="Рисунок 17" descr="C:\fake\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fake\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Судно, расположенное в конце буксируемог</w:t>
            </w:r>
            <w:r>
              <w:t>о состава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10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1100" cy="937260"/>
                  <wp:effectExtent l="0" t="0" r="0" b="0"/>
                  <wp:docPr id="18" name="Рисунок 18" descr="C:\fake\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fake\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Толкаемые составы при ширине толкающего судна 5 м и более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8240" cy="883920"/>
                  <wp:effectExtent l="0" t="0" r="3810" b="0"/>
                  <wp:docPr id="19" name="Рисунок 19" descr="C:\fake\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fake\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Толкаемые составы при ширине толкающего судна менее 5 м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12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1100" cy="853440"/>
                  <wp:effectExtent l="0" t="0" r="0" b="3810"/>
                  <wp:docPr id="20" name="Рисунок 20" descr="C:\fake\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fake\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Парусные суд</w:t>
            </w:r>
            <w:r>
              <w:t>а длиной 20 м и более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13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8720" cy="899160"/>
                  <wp:effectExtent l="0" t="0" r="0" b="0"/>
                  <wp:docPr id="21" name="Рисунок 21" descr="C:\fake\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fake\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Судно, идущее под парусом и одновременно использующее свою силовую установку (в темное время</w:t>
            </w:r>
            <w:r>
              <w:t xml:space="preserve">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14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65860" cy="876300"/>
                  <wp:effectExtent l="0" t="0" r="0" b="0"/>
                  <wp:docPr id="22" name="Рисунок 22" descr="C:\fake\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fake\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Судно, идущее под парусом и одновременно использующее свою силовую установку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15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868680"/>
                  <wp:effectExtent l="0" t="0" r="7620" b="7620"/>
                  <wp:docPr id="23" name="Рисунок 23" descr="C:\fake\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fake\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Одиночные маломерные самоходные суда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16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868680"/>
                  <wp:effectExtent l="0" t="0" r="7620" b="7620"/>
                  <wp:docPr id="24" name="Рисунок 24" descr="C:\fake\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fake\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Одиночные маломерные самоходные суда с бортовыми огнями, расположенными рядом либо в одном комбинированном фонаре по оси судна в носовой части или в непосредственной близости от нее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17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838200"/>
                  <wp:effectExtent l="0" t="0" r="7620" b="0"/>
                  <wp:docPr id="25" name="Рисунок 25" descr="C:\fake\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fake\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Одиночные маломерные самоходные суда длиной менее 7 м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18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830580"/>
                  <wp:effectExtent l="0" t="0" r="7620" b="7620"/>
                  <wp:docPr id="26" name="Рисунок 26" descr="C:\fake\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fake\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Буксируемые ил</w:t>
            </w:r>
            <w:r>
              <w:t>и идущие в счале маломерные суда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19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861060"/>
                  <wp:effectExtent l="0" t="0" r="7620" b="0"/>
                  <wp:docPr id="27" name="Рисунок 27" descr="C:\fake\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fake\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Одиночные маломерные суда, которые не являются ни самоходными, ни парусными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20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1100" cy="937260"/>
                  <wp:effectExtent l="0" t="0" r="0" b="0"/>
                  <wp:docPr id="28" name="Рисунок 28" descr="C:\fake\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fake\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для судов, перевозящих опасные грузы, или судов, которые не были дегазированы после перевозки опасных грузов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234440" cy="868680"/>
                  <wp:effectExtent l="0" t="0" r="3810" b="7620"/>
                  <wp:docPr id="29" name="Рисунок 29" descr="C:\fake\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fake\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для судов, перевозящих опасные грузы, или судов, которые не были дегазированы после перевозки опасных грузов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22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234440" cy="868680"/>
                  <wp:effectExtent l="0" t="0" r="3810" b="7620"/>
                  <wp:docPr id="30" name="Рисунок 30" descr="C:\fake\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fake\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для толкаемых составов, перевозящих опасные грузы, или судов в составе, которые не были дегазированы после перевозки опасных грузов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23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1100" cy="868680"/>
                  <wp:effectExtent l="0" t="0" r="0" b="7620"/>
                  <wp:docPr id="31" name="Рисунок 31" descr="C:\fake\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fake\image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для толкаемых составов, перевозящих опасные грузы, или судов в составе, которые не были дегазированы после перевозки опасных грузов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24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234440" cy="861060"/>
                  <wp:effectExtent l="0" t="0" r="3810" b="0"/>
                  <wp:docPr id="32" name="Рисунок 32" descr="C:\fake\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fake\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Суда, на которых разрешается перевозить более 12 пассажиров и максимальная длина корпуса которых составляет менее 20 м (в светлое время суто</w:t>
            </w:r>
            <w:r>
              <w:t xml:space="preserve">к) 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25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203960" cy="883920"/>
                  <wp:effectExtent l="0" t="0" r="0" b="0"/>
                  <wp:docPr id="33" name="Рисунок 33" descr="C:\fake\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fake\imag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Несамоходное судно (паром) при работе толканием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26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8720" cy="853440"/>
                  <wp:effectExtent l="0" t="0" r="0" b="3810"/>
                  <wp:docPr id="34" name="Рисунок 34" descr="C:\fake\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fake\imag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Самостоятельно передвигающиеся паромы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27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96340" cy="838200"/>
                  <wp:effectExtent l="0" t="0" r="3810" b="0"/>
                  <wp:docPr id="35" name="Рисунок 35" descr="C:\fake\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fake\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Суда, пользующиеся преимуществ</w:t>
            </w:r>
            <w:r>
              <w:t>енным правом прохода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28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219200" cy="868680"/>
                  <wp:effectExtent l="0" t="0" r="0" b="7620"/>
                  <wp:docPr id="36" name="Рисунок 36" descr="C:\fake\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fake\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судов, потерявших маневренность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29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1100" cy="868680"/>
                  <wp:effectExtent l="0" t="0" r="0" b="7620"/>
                  <wp:docPr id="37" name="Рисунок 37" descr="C:\fake\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fake\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судов, потерявших маневренность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30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0620" cy="922020"/>
                  <wp:effectExtent l="0" t="0" r="0" b="0"/>
                  <wp:docPr id="38" name="Рисунок 38" descr="C:\fake\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fake\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Соединения плавучего материала и плавучие установки</w:t>
            </w: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Стояночная сигнализация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96340" cy="861060"/>
                  <wp:effectExtent l="0" t="0" r="3810" b="0"/>
                  <wp:docPr id="39" name="Рисунок 39" descr="C:\fake\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fake\image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Самоходное судно ш</w:t>
            </w:r>
            <w:r>
              <w:t>ириной 5 м и менее, несамоходное длиной до 50 м, непосредственно или иным образом пришвартованное к берегу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32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96340" cy="876300"/>
                  <wp:effectExtent l="0" t="0" r="3810" b="0"/>
                  <wp:docPr id="40" name="Рисунок 40" descr="C:\fake\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fake\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Самоходное судно, стоящее на якоре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33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65860" cy="891540"/>
                  <wp:effectExtent l="0" t="0" r="0" b="3810"/>
                  <wp:docPr id="41" name="Рисунок 41" descr="C:\fake\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fake\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Самоходное судно, стоящее на якоре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34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792480"/>
                  <wp:effectExtent l="0" t="0" r="7620" b="7620"/>
                  <wp:docPr id="42" name="Рисунок 42" descr="C:\fake\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fake\image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Толкаемые составы, стоящие на рейде или у берега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35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81100" cy="853440"/>
                  <wp:effectExtent l="0" t="0" r="0" b="3810"/>
                  <wp:docPr id="43" name="Рисунок 43" descr="C:\fake\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fake\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Маломерные и парусные суда при стоянке на якоре в местах, открытых для судоходства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36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8240" cy="845820"/>
                  <wp:effectExtent l="0" t="0" r="3810" b="0"/>
                  <wp:docPr id="44" name="Рисунок 44" descr="C:\fake\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fake\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 на стоянке, перевозящих опасные грузы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37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73480" cy="853440"/>
                  <wp:effectExtent l="0" t="0" r="7620" b="3810"/>
                  <wp:docPr id="45" name="Рисунок 45" descr="C:\fake\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fake\image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 на стоянке, перевозящих опасные грузы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38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27760" cy="830580"/>
                  <wp:effectExtent l="0" t="0" r="0" b="7620"/>
                  <wp:docPr id="46" name="Рисунок 46" descr="C:\fake\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fake\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Не передвигающиеся самостоятельно паромы, стоящие у причала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39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96340" cy="922020"/>
                  <wp:effectExtent l="0" t="0" r="3810" b="0"/>
                  <wp:docPr id="47" name="Рисунок 47" descr="C:\fake\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fake\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Самостоятельно передвигающиеся паромы, стоящие у причала и выполняющие работы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40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96340" cy="861060"/>
                  <wp:effectExtent l="0" t="0" r="3810" b="0"/>
                  <wp:docPr id="48" name="Рисунок 48" descr="C:\fake\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fake\imag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Соединения плавучего материала и плавучие установки на стоянке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41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96340" cy="838200"/>
                  <wp:effectExtent l="0" t="0" r="3810" b="0"/>
                  <wp:docPr id="49" name="Рисунок 49" descr="C:\fake\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fake\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Сигнализация сетей судов на стоянке, занятых рыбной ловлей на левой стороне судового хода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42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0620" cy="815340"/>
                  <wp:effectExtent l="0" t="0" r="0" b="3810"/>
                  <wp:docPr id="50" name="Рисунок 50" descr="C:\fake\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fake\imag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Сигнализация сетей судов на стоянке, занятых рыбной ловлей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43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27760" cy="822960"/>
                  <wp:effectExtent l="0" t="0" r="0" b="0"/>
                  <wp:docPr id="51" name="Рисунок 51" descr="C:\fake\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fake\image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Севшие на мель составы или несамоходные суда на правой полосе судового хода (одновременно обозначает, что проход свободен по левой полосе судового хода)</w:t>
            </w: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Особая сигнализация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44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35380" cy="868680"/>
                  <wp:effectExtent l="0" t="0" r="7620" b="7620"/>
                  <wp:docPr id="52" name="Рисунок 52" descr="C:\fake\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fake\image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 органа по безопасности судоходства, контрольных органов, пожарных и спасательных слу</w:t>
            </w:r>
            <w:r>
              <w:t>жб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45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50620" cy="853440"/>
                  <wp:effectExtent l="0" t="0" r="0" b="3810"/>
                  <wp:docPr id="53" name="Рисунок 53" descr="C:\fake\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fake\image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 органа по безопасности судоходства, контрольных органов, пожарных и спасательных служб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46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35380" cy="845820"/>
                  <wp:effectExtent l="0" t="0" r="7620" b="0"/>
                  <wp:docPr id="54" name="Рисунок 54" descr="C:\fake\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fake\image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дноуглубительного снаряда, выполняющего работы на правой стороне судового хода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47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27760" cy="853440"/>
                  <wp:effectExtent l="0" t="0" r="0" b="3810"/>
                  <wp:docPr id="55" name="Рисунок 55" descr="C:\fake\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fake\imag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дноуглубительного снаряда, выполняющего работы на левой стороне судового хода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48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089660" cy="845820"/>
                  <wp:effectExtent l="0" t="0" r="0" b="0"/>
                  <wp:docPr id="56" name="Рисунок 56" descr="C:\fake\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fake\image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Сигналы бедствия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49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12520" cy="838200"/>
                  <wp:effectExtent l="0" t="0" r="0" b="0"/>
                  <wp:docPr id="57" name="Рисунок 57" descr="C:\fake\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fake\image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Сигналы бедствия (в светлое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50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12520" cy="845820"/>
                  <wp:effectExtent l="0" t="0" r="0" b="0"/>
                  <wp:docPr id="58" name="Рисунок 58" descr="C:\fake\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fake\imag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судов, используемых для проведения водолазных работ (в темное время суток)</w:t>
            </w:r>
          </w:p>
        </w:tc>
      </w:tr>
      <w:tr w:rsidR="00000000">
        <w:trPr>
          <w:divId w:val="802574946"/>
          <w:trHeight w:val="240"/>
        </w:trPr>
        <w:tc>
          <w:tcPr>
            <w:tcW w:w="2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143000" cy="830580"/>
                  <wp:effectExtent l="0" t="0" r="0" b="7620"/>
                  <wp:docPr id="59" name="Рисунок 59" descr="C:\fake\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fake\image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Дополнительная сигнализация судов, используемых для проведения водолазных работ (в светлое время суток)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comment"/>
        <w:divId w:val="802574946"/>
      </w:pPr>
      <w:r>
        <w:t>Примечания:</w:t>
      </w:r>
    </w:p>
    <w:p w:rsidR="00000000" w:rsidRDefault="00D56A0D">
      <w:pPr>
        <w:pStyle w:val="comment"/>
        <w:divId w:val="802574946"/>
      </w:pPr>
      <w:r>
        <w:t>1. </w:t>
      </w:r>
      <w:r>
        <w:t>В отношении дополнительной сигнализации на рисунках указана только дополнительная сигнализация либо при необходимости одновременно основная сигнализация (или один из возможных вариантов основной сигнализации) и дополнительная сигнализация.</w:t>
      </w:r>
    </w:p>
    <w:p w:rsidR="00000000" w:rsidRDefault="00D56A0D">
      <w:pPr>
        <w:pStyle w:val="comment"/>
        <w:divId w:val="802574946"/>
      </w:pPr>
      <w:r>
        <w:t>2. </w:t>
      </w:r>
      <w:r>
        <w:rPr>
          <w:noProof/>
        </w:rPr>
        <w:drawing>
          <wp:inline distT="0" distB="0" distL="0" distR="0">
            <wp:extent cx="281940" cy="297180"/>
            <wp:effectExtent l="0" t="0" r="3810" b="7620"/>
            <wp:docPr id="60" name="Рисунок 60" descr="C:\fake\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fake\image59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 обозначает постоянный круговой огонь (излучающий непрерывный свет по всей дуге горизонта 360°).</w:t>
      </w:r>
    </w:p>
    <w:p w:rsidR="00000000" w:rsidRDefault="00D56A0D">
      <w:pPr>
        <w:pStyle w:val="comment"/>
        <w:divId w:val="802574946"/>
      </w:pPr>
      <w:r>
        <w:t>3. </w:t>
      </w:r>
      <w:r>
        <w:rPr>
          <w:noProof/>
        </w:rPr>
        <w:drawing>
          <wp:inline distT="0" distB="0" distL="0" distR="0">
            <wp:extent cx="365760" cy="373380"/>
            <wp:effectExtent l="0" t="0" r="0" b="7620"/>
            <wp:docPr id="61" name="Рисунок 61" descr="C:\fake\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fake\image60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 обозначает постоянный огонь, видимый по ограниченной дуге горизонта (с точкой в центре квадрата – невидимый для наблю</w:t>
      </w:r>
      <w:r>
        <w:t>дателя).</w:t>
      </w:r>
    </w:p>
    <w:p w:rsidR="00000000" w:rsidRDefault="00D56A0D">
      <w:pPr>
        <w:pStyle w:val="comment"/>
        <w:divId w:val="802574946"/>
      </w:pPr>
      <w:r>
        <w:t>4 </w:t>
      </w:r>
      <w:r>
        <w:rPr>
          <w:noProof/>
        </w:rPr>
        <w:drawing>
          <wp:inline distT="0" distB="0" distL="0" distR="0">
            <wp:extent cx="365760" cy="289560"/>
            <wp:effectExtent l="0" t="0" r="0" b="0"/>
            <wp:docPr id="62" name="Рисунок 62" descr="C:\fake\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fake\image6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обозначает проблесковый огонь.</w:t>
      </w:r>
    </w:p>
    <w:p w:rsidR="00000000" w:rsidRDefault="00D56A0D">
      <w:pPr>
        <w:pStyle w:val="comment"/>
        <w:divId w:val="802574946"/>
      </w:pPr>
      <w:r>
        <w:t>5. </w:t>
      </w:r>
      <w:r>
        <w:rPr>
          <w:noProof/>
        </w:rPr>
        <w:drawing>
          <wp:inline distT="0" distB="0" distL="0" distR="0">
            <wp:extent cx="365760" cy="213360"/>
            <wp:effectExtent l="0" t="0" r="0" b="0"/>
            <wp:docPr id="63" name="Рисунок 63" descr="C:\fake\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fake\image62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обозначает щит и флаг.</w:t>
      </w:r>
    </w:p>
    <w:p w:rsidR="00000000" w:rsidRDefault="00D56A0D">
      <w:pPr>
        <w:pStyle w:val="comment"/>
        <w:divId w:val="802574946"/>
      </w:pPr>
      <w:r>
        <w:t>6. </w:t>
      </w:r>
      <w:r>
        <w:rPr>
          <w:noProof/>
        </w:rPr>
        <w:drawing>
          <wp:inline distT="0" distB="0" distL="0" distR="0">
            <wp:extent cx="365760" cy="251460"/>
            <wp:effectExtent l="0" t="0" r="0" b="0"/>
            <wp:docPr id="64" name="Рисунок 64" descr="C:\fake\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fake\image63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обозначает вымпел.</w:t>
      </w:r>
    </w:p>
    <w:p w:rsidR="00000000" w:rsidRDefault="00D56A0D">
      <w:pPr>
        <w:pStyle w:val="comment"/>
        <w:divId w:val="802574946"/>
      </w:pPr>
      <w:r>
        <w:t>7. </w:t>
      </w:r>
      <w:r>
        <w:rPr>
          <w:noProof/>
        </w:rPr>
        <w:drawing>
          <wp:inline distT="0" distB="0" distL="0" distR="0">
            <wp:extent cx="365760" cy="251460"/>
            <wp:effectExtent l="0" t="0" r="0" b="0"/>
            <wp:docPr id="65" name="Рисунок 65" descr="C:\fake\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fake\image64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обозначает шар.</w:t>
      </w:r>
    </w:p>
    <w:p w:rsidR="00000000" w:rsidRDefault="00D56A0D">
      <w:pPr>
        <w:pStyle w:val="comment"/>
        <w:divId w:val="802574946"/>
      </w:pPr>
      <w:r>
        <w:lastRenderedPageBreak/>
        <w:t>8 </w:t>
      </w:r>
      <w:r>
        <w:rPr>
          <w:noProof/>
        </w:rPr>
        <w:drawing>
          <wp:inline distT="0" distB="0" distL="0" distR="0">
            <wp:extent cx="365760" cy="220980"/>
            <wp:effectExtent l="0" t="0" r="0" b="7620"/>
            <wp:docPr id="66" name="Рисунок 66" descr="C:\fake\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fake\image65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обозначает конус.</w:t>
      </w:r>
    </w:p>
    <w:p w:rsidR="00000000" w:rsidRDefault="00D56A0D">
      <w:pPr>
        <w:pStyle w:val="comment"/>
        <w:divId w:val="802574946"/>
      </w:pPr>
      <w:r>
        <w:t>9 </w:t>
      </w:r>
      <w:r>
        <w:rPr>
          <w:noProof/>
        </w:rPr>
        <w:drawing>
          <wp:inline distT="0" distB="0" distL="0" distR="0">
            <wp:extent cx="365760" cy="220980"/>
            <wp:effectExtent l="0" t="0" r="0" b="7620"/>
            <wp:docPr id="67" name="Рисунок 67" descr="C:\fake\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fake\image66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обозначает двойной конус.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14400"/>
      </w:tblGrid>
      <w:tr w:rsidR="00000000">
        <w:trPr>
          <w:divId w:val="8025749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/>
        </w:tc>
      </w:tr>
    </w:tbl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9849"/>
        <w:gridCol w:w="4563"/>
      </w:tblGrid>
      <w:tr w:rsidR="00000000">
        <w:trPr>
          <w:divId w:val="802574946"/>
          <w:trHeight w:val="240"/>
        </w:trPr>
        <w:tc>
          <w:tcPr>
            <w:tcW w:w="34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08" w:name="a7"/>
            <w:bookmarkEnd w:id="108"/>
            <w:r>
              <w:t>Приложение 4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  <w:t>по внутренним водным путям</w:t>
            </w:r>
            <w:r>
              <w:br/>
              <w:t xml:space="preserve">Республики Беларусь </w:t>
            </w:r>
          </w:p>
        </w:tc>
      </w:tr>
    </w:tbl>
    <w:p w:rsidR="00000000" w:rsidRDefault="00D56A0D">
      <w:pPr>
        <w:pStyle w:val="titlep"/>
        <w:divId w:val="802574946"/>
      </w:pPr>
      <w:r>
        <w:t>Дальность видимости судовых огней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39"/>
        <w:gridCol w:w="2141"/>
        <w:gridCol w:w="1435"/>
        <w:gridCol w:w="1458"/>
        <w:gridCol w:w="1626"/>
        <w:gridCol w:w="1721"/>
        <w:gridCol w:w="1291"/>
      </w:tblGrid>
      <w:tr w:rsidR="00000000">
        <w:trPr>
          <w:divId w:val="802574946"/>
          <w:trHeight w:val="240"/>
        </w:trPr>
        <w:tc>
          <w:tcPr>
            <w:tcW w:w="1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Тип сигнально-отличительного фонаря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Цвет огня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Дальность видимости, не менее (км)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1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самоходных судах</w:t>
            </w:r>
          </w:p>
        </w:tc>
        <w:tc>
          <w:tcPr>
            <w:tcW w:w="10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несамоходных судах, длиной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20 м и более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менее 20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менее 12 м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50 м и более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менее</w:t>
            </w:r>
            <w:r>
              <w:br/>
              <w:t> 50 м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1. Топовый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8,0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5,5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2,0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5,5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2,0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2. Бортовой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3. Буксировочный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4. Кормовой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5. Круговой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Синий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1,85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6. Стояночный бортовой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3,7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7. Светоимпульсная отмашка: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7.1. в светлое время суток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2,0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2,0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2,0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7.2. в темное время суток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1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8. Световая отмашка (в темное время суток)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4,0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  <w:spacing w:before="100" w:beforeAutospacing="1" w:after="100" w:afterAutospacing="1"/>
              <w:jc w:val="center"/>
            </w:pPr>
            <w:r>
              <w:t>–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rFonts w:eastAsiaTheme="minorEastAsia"/>
              </w:rPr>
            </w:pP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comment"/>
        <w:divId w:val="802574946"/>
      </w:pPr>
      <w:r>
        <w:t>Примечание. Дальность видимости судовых огней определена при коэффициенте прозрачности атмосферы К = 0,75.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9849"/>
        <w:gridCol w:w="4563"/>
      </w:tblGrid>
      <w:tr w:rsidR="00000000">
        <w:trPr>
          <w:divId w:val="802574946"/>
          <w:trHeight w:val="240"/>
        </w:trPr>
        <w:tc>
          <w:tcPr>
            <w:tcW w:w="34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09" w:name="a11"/>
            <w:bookmarkEnd w:id="109"/>
            <w:r>
              <w:t>Приложение 5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  <w:t>по внутренним водным путям</w:t>
            </w:r>
            <w:r>
              <w:br/>
              <w:t xml:space="preserve">Республики Беларусь </w:t>
            </w:r>
          </w:p>
        </w:tc>
      </w:tr>
    </w:tbl>
    <w:p w:rsidR="00000000" w:rsidRDefault="00D56A0D">
      <w:pPr>
        <w:pStyle w:val="titlep"/>
        <w:divId w:val="802574946"/>
      </w:pPr>
      <w:r>
        <w:t>Звуковые сигналы, их виды и значения</w:t>
      </w:r>
    </w:p>
    <w:p w:rsidR="00000000" w:rsidRDefault="00D56A0D">
      <w:pPr>
        <w:pStyle w:val="chapter"/>
        <w:divId w:val="802574946"/>
      </w:pPr>
      <w:r>
        <w:t>ГЛАВА 1</w:t>
      </w:r>
      <w:r>
        <w:br/>
        <w:t>ОБЩИЕ СИГНАЛЫ</w:t>
      </w:r>
    </w:p>
    <w:p w:rsidR="00000000" w:rsidRDefault="00D56A0D">
      <w:pPr>
        <w:pStyle w:val="newncpi"/>
        <w:spacing w:before="100" w:beforeAutospacing="1" w:after="62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6987"/>
        <w:gridCol w:w="5779"/>
      </w:tblGrid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Номер звукового сигнала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Звуковой сигнал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Значение звукового сигнала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 звук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«Внимание» либо «При подходе к причалу пассажирского судна»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короткий звук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«Изменяю свой курс вправо»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Два коротких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«Изменяю свой курс влево»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Три коротких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«Мои движители работают на задний ход»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5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Четыре коротких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«Я намереваюсь остановиться» либо Я намереваюсь сделать оборот»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6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Серия коротких звуков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«Предупреждение»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7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Два продолжительных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«Занял узкость»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8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Три продолжительных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«Человек за бортом»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9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короткий и один продолжительный звук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«Прошу увел</w:t>
            </w:r>
            <w:r>
              <w:t>ичить ход»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10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 и один короткий звук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«Прошу уменьшить ход»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11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продолжительный, один короткий и один продолжительный звук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«Прошу выйти на связь»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12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Непрерывно повторяющиеся продолжительные звуковые сигналы, а также непрерывные частые удары в колокол или металлический предмет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«Сигнал бедствия»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13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продолжительный, один короткий, один продолжительный  один короткий звуки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«Я вас понял»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14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</w:t>
            </w:r>
            <w:r>
              <w:t>олжительный, три коротких и один продолжительный звуки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«Обращаю внимание»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15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 и три коротких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«При отходе в рейс пассажирского судна»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16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Два продолжительных и два коротких звука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«Запрос на обгон»</w:t>
            </w:r>
          </w:p>
        </w:tc>
      </w:tr>
      <w:tr w:rsidR="00000000">
        <w:trPr>
          <w:divId w:val="802574946"/>
          <w:trHeight w:val="2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17</w:t>
            </w:r>
          </w:p>
        </w:tc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Два продолжительных, один короткий и один продолжительный звуки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«Вызываю рейдовое судно» или «Прошу подойти к моему борту»</w:t>
            </w:r>
          </w:p>
        </w:tc>
      </w:tr>
    </w:tbl>
    <w:p w:rsidR="00000000" w:rsidRDefault="00D56A0D">
      <w:pPr>
        <w:pStyle w:val="chapter"/>
        <w:divId w:val="802574946"/>
      </w:pPr>
      <w:r>
        <w:t>ГЛАВА 2</w:t>
      </w:r>
      <w:r>
        <w:br/>
        <w:t>СИГНАЛЫ, ПОДАВАЕМЫЕ В УСЛОВИЯХ ОГРАНИЧЕННОЙ ВИДИМОСТИ</w:t>
      </w:r>
    </w:p>
    <w:p w:rsidR="00000000" w:rsidRDefault="00D56A0D">
      <w:pPr>
        <w:pStyle w:val="newncpi"/>
        <w:spacing w:before="100" w:beforeAutospacing="1" w:after="72"/>
        <w:divId w:val="802574946"/>
      </w:pPr>
      <w:r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75"/>
        <w:gridCol w:w="7013"/>
        <w:gridCol w:w="5724"/>
      </w:tblGrid>
      <w:tr w:rsidR="00000000">
        <w:trPr>
          <w:divId w:val="802574946"/>
          <w:trHeight w:val="24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Номер звукового сигнала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Звуковой сигнал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Значение звукового сигнала</w:t>
            </w:r>
          </w:p>
        </w:tc>
      </w:tr>
      <w:tr w:rsidR="00000000">
        <w:trPr>
          <w:divId w:val="802574946"/>
          <w:trHeight w:val="24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18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 звук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«Одиночное судно в движении»</w:t>
            </w:r>
          </w:p>
        </w:tc>
      </w:tr>
      <w:tr w:rsidR="00000000">
        <w:trPr>
          <w:divId w:val="802574946"/>
          <w:trHeight w:val="24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19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продолжительный и два коротких звука с интервалом не менее 2 мин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«Составы и плоты в движении»</w:t>
            </w:r>
          </w:p>
        </w:tc>
      </w:tr>
      <w:tr w:rsidR="00000000">
        <w:trPr>
          <w:divId w:val="802574946"/>
          <w:trHeight w:val="24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20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Один короткий, один продолжительный, один короткий звуки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«Одиночные суда или составы на яко</w:t>
            </w:r>
            <w:r>
              <w:t>ре или на мели в пределах судового хода»</w:t>
            </w:r>
          </w:p>
        </w:tc>
      </w:tr>
      <w:tr w:rsidR="00000000">
        <w:trPr>
          <w:divId w:val="802574946"/>
          <w:trHeight w:val="240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Частые удары в колокол или металлический предмет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«Несамоходное судно с экипажем на якоре или на мели в пределах судового хода»</w:t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comment"/>
        <w:divId w:val="802574946"/>
      </w:pPr>
      <w:r>
        <w:t>Примечания:</w:t>
      </w:r>
    </w:p>
    <w:p w:rsidR="00000000" w:rsidRDefault="00D56A0D">
      <w:pPr>
        <w:pStyle w:val="comment"/>
        <w:divId w:val="802574946"/>
      </w:pPr>
      <w:r>
        <w:t>1. </w:t>
      </w:r>
      <w:r>
        <w:t>Коротким звуком считается звуковой сигнал судна продолжительностью около 1 секунды.</w:t>
      </w:r>
    </w:p>
    <w:p w:rsidR="00000000" w:rsidRDefault="00D56A0D">
      <w:pPr>
        <w:pStyle w:val="comment"/>
        <w:divId w:val="802574946"/>
      </w:pPr>
      <w:r>
        <w:t>2. Продолжительным звуком считается звуковой сигнал судна продолжительностью около 4 секунд или с интервалом между звуковыми сигналами не менее 1 секунды.</w:t>
      </w:r>
    </w:p>
    <w:p w:rsidR="00000000" w:rsidRDefault="00D56A0D">
      <w:pPr>
        <w:pStyle w:val="comment"/>
        <w:divId w:val="802574946"/>
      </w:pPr>
      <w:r>
        <w:t>3. Интервал между</w:t>
      </w:r>
      <w:r>
        <w:t xml:space="preserve"> двумя следующими один за другим звуками должен составлять примерно одну секунду, за исключением серии коротких звуков, которая должна состоять из не менее пяти звуков продолжительностью каждого 1/4 секунды с интервалом 1/4 секунды.</w:t>
      </w:r>
    </w:p>
    <w:p w:rsidR="00000000" w:rsidRDefault="00D56A0D">
      <w:pPr>
        <w:pStyle w:val="newncpi"/>
        <w:divId w:val="802574946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0"/>
        <w:gridCol w:w="4802"/>
      </w:tblGrid>
      <w:tr w:rsidR="00000000">
        <w:trPr>
          <w:divId w:val="802574946"/>
        </w:trPr>
        <w:tc>
          <w:tcPr>
            <w:tcW w:w="3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10" w:name="a16"/>
            <w:bookmarkEnd w:id="110"/>
            <w:r>
              <w:t>Приложение 6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  <w:t>по внутренним водным путям</w:t>
            </w:r>
            <w:r>
              <w:br/>
              <w:t>Республики Беларусь</w:t>
            </w:r>
            <w:r>
              <w:br/>
              <w:t>(в редакции постановления</w:t>
            </w:r>
            <w:r>
              <w:br/>
              <w:t>Министерства транспорта</w:t>
            </w:r>
            <w:r>
              <w:br/>
              <w:t>и коммуникаций</w:t>
            </w:r>
            <w:r>
              <w:br/>
              <w:t>Республики Беларусь</w:t>
            </w:r>
            <w:r>
              <w:br/>
              <w:t xml:space="preserve">03.08.2022 № 75) </w:t>
            </w:r>
          </w:p>
        </w:tc>
      </w:tr>
    </w:tbl>
    <w:p w:rsidR="00000000" w:rsidRDefault="00D56A0D">
      <w:pPr>
        <w:pStyle w:val="titlep"/>
        <w:jc w:val="left"/>
        <w:divId w:val="802574946"/>
      </w:pPr>
      <w:r>
        <w:t>БЕРЕГОВЫЕ НАВИГАЦИОННЫЕ ИНФОРМАЦИОННЫЕ ЗНАКИ,</w:t>
      </w:r>
      <w:r>
        <w:br/>
        <w:t xml:space="preserve">регулирующие </w:t>
      </w:r>
      <w:r>
        <w:t>судоходство по внутренним водным путям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26"/>
        <w:gridCol w:w="5047"/>
        <w:gridCol w:w="196"/>
        <w:gridCol w:w="2548"/>
        <w:gridCol w:w="1090"/>
        <w:gridCol w:w="1951"/>
        <w:gridCol w:w="1917"/>
        <w:gridCol w:w="467"/>
      </w:tblGrid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  <w:r>
              <w:br/>
              <w:t>(индекс)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Название знака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Обозначение (изображение)</w:t>
            </w: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Основные береговые навигационные информационные знаки</w:t>
            </w:r>
            <w:r>
              <w:br/>
              <w:t>Запрещающие знаки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прохода (общий сигнальный знак):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257300" cy="998220"/>
                  <wp:effectExtent l="0" t="0" r="0" b="0"/>
                  <wp:docPr id="68" name="Рисунок 68" descr="C:\fake\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fake\image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1.1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щиты либо красные огни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2369820" cy="548640"/>
                  <wp:effectExtent l="0" t="0" r="0" b="3810"/>
                  <wp:docPr id="69" name="Рисунок 69" descr="C:\fake\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fake\image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1.2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два щита, два огня или два флага, расположенные один над другим (указывают на долговременное запрещение)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2171700" cy="632460"/>
                  <wp:effectExtent l="0" t="0" r="0" b="0"/>
                  <wp:docPr id="70" name="Рисунок 70" descr="C:\fake\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fake\imag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всякого обгона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020" cy="815340"/>
                  <wp:effectExtent l="0" t="0" r="0" b="3810"/>
                  <wp:docPr id="71" name="Рисунок 71" descr="C:\fake\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fake\image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Расхождение и обгон составов запрещены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630680" cy="830580"/>
                  <wp:effectExtent l="0" t="0" r="7620" b="7620"/>
                  <wp:docPr id="72" name="Рисунок 72" descr="C:\fake\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fake\image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Расхождение и обгон запрещены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668780" cy="807720"/>
                  <wp:effectExtent l="0" t="0" r="7620" b="0"/>
                  <wp:docPr id="73" name="Рисунок 73" descr="C:\fake\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fake\image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стоянки судов: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5.1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 якоре или на швартовых у берега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601980" cy="601980"/>
                  <wp:effectExtent l="0" t="0" r="7620" b="7620"/>
                  <wp:docPr id="74" name="Рисунок 74" descr="C:\fake\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fake\image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5.2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по ширине, указанной в метрах (измеренной от знака)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86740" cy="548640"/>
                  <wp:effectExtent l="0" t="0" r="3810" b="3810"/>
                  <wp:docPr id="75" name="Рисунок 75" descr="C:\fake\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fake\image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Якоря не бросать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569720" cy="586740"/>
                  <wp:effectExtent l="0" t="0" r="0" b="3810"/>
                  <wp:docPr id="76" name="Рисунок 76" descr="C:\fake\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fake\image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7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швартоваться у берега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18160"/>
                  <wp:effectExtent l="0" t="0" r="7620" b="0"/>
                  <wp:docPr id="77" name="Рисунок 77" descr="C:\fake\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fake\image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8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делать повороты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25780"/>
                  <wp:effectExtent l="0" t="0" r="7620" b="7620"/>
                  <wp:docPr id="78" name="Рисунок 78" descr="C:\fake\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fake\image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9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Не создавать волнения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767840" cy="662940"/>
                  <wp:effectExtent l="0" t="0" r="3810" b="3810"/>
                  <wp:docPr id="79" name="Рисунок 79" descr="C:\fake\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fake\imag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Проход запрещен, но необходимо приготовиться к движению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706880" cy="525780"/>
                  <wp:effectExtent l="0" t="0" r="7620" b="7620"/>
                  <wp:docPr id="80" name="Рисунок 80" descr="C:\fake\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fake\image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плавания самоходных судов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33400"/>
                  <wp:effectExtent l="0" t="0" r="0" b="0"/>
                  <wp:docPr id="81" name="Рисунок 81" descr="C:\fake\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fake\image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Общее запрещение плавания спортивных либо прогулочных судов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18160"/>
                  <wp:effectExtent l="0" t="0" r="0" b="0"/>
                  <wp:docPr id="82" name="Рисунок 82" descr="C:\fake\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fake\image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воднолыжного спорта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25780"/>
                  <wp:effectExtent l="0" t="0" r="0" b="7620"/>
                  <wp:docPr id="83" name="Рисунок 83" descr="C:\fake\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fake\imag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плавания парусных судов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020" cy="518160"/>
                  <wp:effectExtent l="0" t="0" r="0" b="0"/>
                  <wp:docPr id="84" name="Рисунок 84" descr="C:\fake\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fake\image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плавания судов, которые не являются ни моторными, ни парусным</w:t>
            </w:r>
            <w:r>
              <w:t>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18160"/>
                  <wp:effectExtent l="0" t="0" r="0" b="0"/>
                  <wp:docPr id="85" name="Рисунок 85" descr="C:\fake\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fake\image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16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плавания на досках с парусом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41020"/>
                  <wp:effectExtent l="0" t="0" r="7620" b="0"/>
                  <wp:docPr id="86" name="Рисунок 86" descr="C:\fake\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fake\image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17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Конец зоны скоростного движения малых спортивных и прогулочных судов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56260" cy="556260"/>
                  <wp:effectExtent l="0" t="0" r="0" b="0"/>
                  <wp:docPr id="87" name="Рисунок 87" descr="C:\fake\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fake\image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18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Спуск судов на воду или подъем на берег запрещен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8640" cy="571500"/>
                  <wp:effectExtent l="0" t="0" r="3810" b="0"/>
                  <wp:docPr id="88" name="Рисунок 88" descr="C:\fake\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fake\image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19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Запрещение плавания на водных мотоциклах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56260" cy="556260"/>
                  <wp:effectExtent l="0" t="0" r="0" b="0"/>
                  <wp:docPr id="89" name="Рисунок 89" descr="C:\fake\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fake\image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Движение маломерных судов запрещено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714500" cy="586740"/>
                  <wp:effectExtent l="0" t="0" r="0" b="3810"/>
                  <wp:docPr id="90" name="Рисунок 90" descr="C:\fake\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fake\image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21</w:t>
            </w:r>
          </w:p>
        </w:tc>
        <w:tc>
          <w:tcPr>
            <w:tcW w:w="458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Семафор (для </w:t>
            </w:r>
            <w:r>
              <w:t>обозначения участков с односторонним (первоочередным) движением судов, а также на наплавных мостах для регулирования движения через разведенные части этих мостов)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Значение сочетания сигнальных фигур и огней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Взаимное расположение сигнальных фигур и</w:t>
            </w:r>
            <w:r>
              <w:t> огней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20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Силуэт и цвет фигур</w:t>
            </w:r>
          </w:p>
        </w:tc>
        <w:tc>
          <w:tcPr>
            <w:tcW w:w="8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Цвет и характер огней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для светлого фона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для темного фона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Ход закрыт снизу и сверху</w:t>
            </w:r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91" name="Рисунок 91" descr="C:\fake\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fake\imag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92" name="Рисунок 92" descr="C:\fake\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fake\image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93" name="Рисунок 93" descr="C:\fake\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fake\image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94" name="Рисунок 94" descr="C:\fake\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fake\image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43840"/>
                  <wp:effectExtent l="0" t="0" r="0" b="3810"/>
                  <wp:docPr id="95" name="Рисунок 95" descr="C:\fake\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fake\image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43840"/>
                  <wp:effectExtent l="0" t="0" r="0" b="3810"/>
                  <wp:docPr id="96" name="Рисунок 96" descr="C:\fake\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fake\image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Ход закрыт снизу</w:t>
            </w:r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9080"/>
                  <wp:effectExtent l="0" t="0" r="0" b="7620"/>
                  <wp:docPr id="97" name="Рисунок 97" descr="C:\fake\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fake\image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Черный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98" name="Рисунок 98" descr="C:\fake\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fake\imag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81940" cy="266700"/>
                  <wp:effectExtent l="0" t="0" r="3810" b="0"/>
                  <wp:docPr id="99" name="Рисунок 99" descr="C:\fake\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fake\image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Белый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100" name="Рисунок 100" descr="C:\fake\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fake\imag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74320" cy="251460"/>
                  <wp:effectExtent l="0" t="0" r="0" b="0"/>
                  <wp:docPr id="101" name="Рисунок 101" descr="C:\fake\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fake\image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Зеленый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43840"/>
                  <wp:effectExtent l="0" t="0" r="0" b="3810"/>
                  <wp:docPr id="102" name="Рисунок 102" descr="C:\fake\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fake\image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Ход закрыт сверху</w:t>
            </w:r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103" name="Рисунок 103" descr="C:\fake\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fake\image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9080"/>
                  <wp:effectExtent l="0" t="0" r="0" b="7620"/>
                  <wp:docPr id="104" name="Рисунок 104" descr="C:\fake\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fake\image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Черный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51460"/>
                  <wp:effectExtent l="0" t="0" r="0" b="0"/>
                  <wp:docPr id="105" name="Рисунок 105" descr="C:\fake\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fake\image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81940" cy="266700"/>
                  <wp:effectExtent l="0" t="0" r="3810" b="0"/>
                  <wp:docPr id="106" name="Рисунок 106" descr="C:\fake\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fake\image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Белый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66700" cy="243840"/>
                  <wp:effectExtent l="0" t="0" r="0" b="3810"/>
                  <wp:docPr id="107" name="Рисунок 107" descr="C:\fake\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fake\image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Красный</w:t>
            </w:r>
          </w:p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274320" cy="251460"/>
                  <wp:effectExtent l="0" t="0" r="0" b="0"/>
                  <wp:docPr id="108" name="Рисунок 108" descr="C:\fake\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fake\image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Зеленый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22</w:t>
            </w:r>
          </w:p>
        </w:tc>
        <w:tc>
          <w:tcPr>
            <w:tcW w:w="45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Св</w:t>
            </w:r>
            <w:r>
              <w:t>етофор (применяются для регулирования движения судов в районах шлюзов, заградительных ворот, паромных канатных переправ и подъемных судоходных пролетах мостов)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Зеленый огонь – ход открыт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059180" cy="167640"/>
                  <wp:effectExtent l="0" t="0" r="7620" b="3810"/>
                  <wp:docPr id="109" name="Рисунок 109" descr="C:\fake\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fake\image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Красный огонь – ход закрыт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066800" cy="144780"/>
                  <wp:effectExtent l="0" t="0" r="0" b="7620"/>
                  <wp:docPr id="110" name="Рисунок 110" descr="C:\fake\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fake\image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Предупреждающие и предписывающие знаки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 xml:space="preserve">Предписание следовать в направлении, указанном стрелкой 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784860" cy="533400"/>
                  <wp:effectExtent l="0" t="0" r="0" b="0"/>
                  <wp:docPr id="111" name="Рисунок 111" descr="C:\fake\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fake\image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направляться к стороне водного пути: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24.1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находящейся с левого борта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25780"/>
                  <wp:effectExtent l="0" t="0" r="0" b="7620"/>
                  <wp:docPr id="112" name="Рисунок 112" descr="C:\fake\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fake\image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24.2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находящейся с правого борта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25780"/>
                  <wp:effectExtent l="0" t="0" r="0" b="7620"/>
                  <wp:docPr id="113" name="Рисунок 113" descr="C:\fake\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fake\image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придерживаться стороны водного пути: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25.1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находящейся с левого борта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18160"/>
                  <wp:effectExtent l="0" t="0" r="7620" b="0"/>
                  <wp:docPr id="114" name="Рисунок 114" descr="C:\fake\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fake\image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25.2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находящейся с правого борта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33400" cy="518160"/>
                  <wp:effectExtent l="0" t="0" r="0" b="0"/>
                  <wp:docPr id="115" name="Рисунок 115" descr="C:\fake\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fake\image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перейти на сторону водного пути: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26.1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находящуюся с левого борта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56260" cy="525780"/>
                  <wp:effectExtent l="0" t="0" r="0" b="7620"/>
                  <wp:docPr id="116" name="Рисунок 116" descr="C:\fake\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fake\image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26.2</w:t>
            </w:r>
          </w:p>
        </w:tc>
        <w:tc>
          <w:tcPr>
            <w:tcW w:w="17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находящуюся с правого борта</w:t>
            </w:r>
          </w:p>
        </w:tc>
        <w:tc>
          <w:tcPr>
            <w:tcW w:w="283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25780"/>
                  <wp:effectExtent l="0" t="0" r="7620" b="7620"/>
                  <wp:docPr id="117" name="Рисунок 117" descr="C:\fake\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fake\image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27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остановиться в соответствии с требованиями, предусмотренными настоящими Правилами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25780"/>
                  <wp:effectExtent l="0" t="0" r="7620" b="7620"/>
                  <wp:docPr id="118" name="Рисунок 118" descr="C:\fake\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fake\image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28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Скорость ограничена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25780"/>
                  <wp:effectExtent l="0" t="0" r="7620" b="7620"/>
                  <wp:docPr id="119" name="Рисунок 119" descr="C:\fake\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fake\image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29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подать звуковой сигнал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33400" cy="525780"/>
                  <wp:effectExtent l="0" t="0" r="0" b="7620"/>
                  <wp:docPr id="120" name="Рисунок 120" descr="C:\fake\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fake\image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Внимание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18160"/>
                  <wp:effectExtent l="0" t="0" r="0" b="0"/>
                  <wp:docPr id="121" name="Рисунок 121" descr="C:\fake\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fake\image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вых</w:t>
            </w:r>
            <w:r>
              <w:t>одить на основной путь или пересекать его только в том случае, если этот маневр не заставляет идущие по этому пути суда изменять свой курс или скорость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1120140"/>
                  <wp:effectExtent l="0" t="0" r="7620" b="3810"/>
                  <wp:docPr id="122" name="Рисунок 122" descr="C:\fake\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fake\image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Пересечение судового хода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33400" cy="525780"/>
                  <wp:effectExtent l="0" t="0" r="0" b="7620"/>
                  <wp:docPr id="123" name="Рисунок 123" descr="C:\fake\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fake\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Предписание судам, идущим по основному пути, изменить в случае необходимости свой курс или скорость для того, чтобы уступить путь судам, выходящим из порта или притока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266700" cy="563880"/>
                  <wp:effectExtent l="0" t="0" r="0" b="7620"/>
                  <wp:docPr id="124" name="Рисунок 124" descr="C:\fake\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fake\image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Обязанность выйти на радиосвязь (на знаке могут быть также нанесены цифры, указывающие канал радиосвязи)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86740" cy="571500"/>
                  <wp:effectExtent l="0" t="0" r="3810" b="0"/>
                  <wp:docPr id="125" name="Рисунок 125" descr="C:\fake\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fake\image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6740" cy="571500"/>
                  <wp:effectExtent l="0" t="0" r="3810" b="0"/>
                  <wp:docPr id="126" name="Рисунок 126" descr="C:\fake\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fake\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Глубина ограничена (на знаке могут быть также нанесены цифры, указывающие в метрах глубину водного пути)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196340" cy="525780"/>
                  <wp:effectExtent l="0" t="0" r="3810" b="7620"/>
                  <wp:docPr id="127" name="Рисунок 127" descr="C:\fake\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fake\image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Соблюдать надводный габарит (на знаке могут быть также нанесены цифры, указывающие в метрах свободную высоту над уровнем воды)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219200" cy="525780"/>
                  <wp:effectExtent l="0" t="0" r="0" b="7620"/>
                  <wp:docPr id="128" name="Рисунок 128" descr="C:\fake\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fake\image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37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Ширина прохода или судового хода ограничена (на знаке могут быть также нанесены цифры, указывающие в метрах ширину судового хода)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203960" cy="541020"/>
                  <wp:effectExtent l="0" t="0" r="0" b="0"/>
                  <wp:docPr id="129" name="Рисунок 129" descr="C:\fake\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fake\image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38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Имеются ограничения судоходства; необходимо ознакомиться с ними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8640" cy="449580"/>
                  <wp:effectExtent l="0" t="0" r="3810" b="7620"/>
                  <wp:docPr id="130" name="Рисунок 130" descr="C:\fake\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fake\image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39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Судовой ход удален от правого (левого) берега (цифра, нанесенная на </w:t>
            </w:r>
            <w:r>
              <w:t>сигнальном знаке, указывает измеренное от знака расстояние в метрах, на котором следует держаться судам)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33400" cy="541020"/>
                  <wp:effectExtent l="0" t="0" r="0" b="0"/>
                  <wp:docPr id="131" name="Рисунок 131" descr="C:\fake\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fake\image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Указа</w:t>
            </w:r>
            <w:r>
              <w:t>тельные знаки</w:t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Разрешение прохода (общий сигнальный знак)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775460" cy="1280160"/>
                  <wp:effectExtent l="0" t="0" r="0" b="0"/>
                  <wp:docPr id="132" name="Рисунок 132" descr="C:\fake\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fake\image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Разрешение стоянки (на якоре или на швартовых у берега)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020" cy="525780"/>
                  <wp:effectExtent l="0" t="0" r="0" b="7620"/>
                  <wp:docPr id="133" name="Рисунок 133" descr="C:\fake\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fake\image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Разрешение стоять на якоре либо волочить якоря, тросы и цепи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25780"/>
                  <wp:effectExtent l="0" t="0" r="7620" b="7620"/>
                  <wp:docPr id="134" name="Рисунок 134" descr="C:\fake\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fake\image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Разрешение швартоваться у берега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25780"/>
                  <wp:effectExtent l="0" t="0" r="0" b="7620"/>
                  <wp:docPr id="135" name="Рисунок 135" descr="C:\fake\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fake\image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Место оборота судов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714500" cy="586740"/>
                  <wp:effectExtent l="0" t="0" r="0" b="3810"/>
                  <wp:docPr id="136" name="Рисунок 136" descr="C:\fake\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fake\image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Конец запрещения или предписания, действительного для судоходства только в одном направлении, или конец ограничения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8640" cy="525780"/>
                  <wp:effectExtent l="0" t="0" r="3810" b="7620"/>
                  <wp:docPr id="137" name="Рисунок 137" descr="C:\fake\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fake\imag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Место забора питьевой воды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525780"/>
                  <wp:effectExtent l="0" t="0" r="0" b="7620"/>
                  <wp:docPr id="138" name="Рисунок 138" descr="C:\fake\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fake\image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47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 xml:space="preserve">Телефон 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5780" cy="510540"/>
                  <wp:effectExtent l="0" t="0" r="7620" b="3810"/>
                  <wp:docPr id="139" name="Рисунок 139" descr="C:\fake\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fake\image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48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Плавание спортивных или прогулочных судов разрешено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56260" cy="548640"/>
                  <wp:effectExtent l="0" t="0" r="0" b="3810"/>
                  <wp:docPr id="140" name="Рисунок 140" descr="C:\fake\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fake\image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49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Воднолыжный спорт разрешен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33400" cy="525780"/>
                  <wp:effectExtent l="0" t="0" r="0" b="7620"/>
                  <wp:docPr id="141" name="Рисунок 141" descr="C:\fake\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fake\image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Плавание парусных судов разрешено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8640" cy="548640"/>
                  <wp:effectExtent l="0" t="0" r="3810" b="3810"/>
                  <wp:docPr id="142" name="Рисунок 142" descr="C:\fake\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fake\image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Плавание гребных судов разрешено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8640" cy="548640"/>
                  <wp:effectExtent l="0" t="0" r="3810" b="3810"/>
                  <wp:docPr id="143" name="Рисунок 143" descr="C:\fake\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fake\image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Плавание на досках с парусом разрешено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020" cy="541020"/>
                  <wp:effectExtent l="0" t="0" r="0" b="0"/>
                  <wp:docPr id="144" name="Рисунок 144" descr="C:\fake\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fake\image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Разрешение скоростного движения малых спортивных или прогулочных судов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79120" cy="548640"/>
                  <wp:effectExtent l="0" t="0" r="0" b="3810"/>
                  <wp:docPr id="145" name="Рисунок 145" descr="C:\fake\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fake\image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Спуск судов на воду или подъем на б</w:t>
            </w:r>
            <w:r>
              <w:t>ерег разрешен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94360" cy="563880"/>
                  <wp:effectExtent l="0" t="0" r="0" b="7620"/>
                  <wp:docPr id="146" name="Рисунок 146" descr="C:\fake\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fake\image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Возможность получить информацию о судоходных условиях по радиосвязи на указанном канале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71500" cy="541020"/>
                  <wp:effectExtent l="0" t="0" r="0" b="0"/>
                  <wp:docPr id="147" name="Рисунок 147" descr="C:\fake\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fake\image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Разрешение плавания на водных мотоциклах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63880" cy="571500"/>
                  <wp:effectExtent l="0" t="0" r="7620" b="0"/>
                  <wp:docPr id="148" name="Рисунок 148" descr="C:\fake\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fake\image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57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Пост судоходной инспекции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601980" cy="533400"/>
                  <wp:effectExtent l="0" t="0" r="7620" b="0"/>
                  <wp:docPr id="149" name="Рисунок 149" descr="C:\fake\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fake\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58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Указатель расстояний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8160" cy="396240"/>
                  <wp:effectExtent l="0" t="0" r="0" b="3810"/>
                  <wp:docPr id="150" name="Рисунок 150" descr="C:\fake\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fake\image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59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Указатель местности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059180" cy="266700"/>
                  <wp:effectExtent l="0" t="0" r="7620" b="0"/>
                  <wp:docPr id="151" name="Рисунок 151" descr="C:\fake\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fake\image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249680" cy="281940"/>
                  <wp:effectExtent l="0" t="0" r="7620" b="3810"/>
                  <wp:docPr id="152" name="Рисунок 152" descr="C:\fake\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fake\image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 xml:space="preserve">Стоповый 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546860" cy="662940"/>
                  <wp:effectExtent l="0" t="0" r="0" b="3810"/>
                  <wp:docPr id="153" name="Рисунок 153" descr="C:\fake\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fake\image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Электропитание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020" cy="518160"/>
                  <wp:effectExtent l="0" t="0" r="0" b="0"/>
                  <wp:docPr id="154" name="Рисунок 154" descr="C:\fake\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fake\image1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 xml:space="preserve">Паром, передвигающийся самостоятельно 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792480" cy="601980"/>
                  <wp:effectExtent l="0" t="0" r="7620" b="7620"/>
                  <wp:docPr id="155" name="Рисунок 155" descr="C:\fake\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fake\image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63</w:t>
            </w:r>
          </w:p>
        </w:tc>
        <w:tc>
          <w:tcPr>
            <w:tcW w:w="45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Указатель рейда (рейдовый знак)</w:t>
            </w:r>
          </w:p>
        </w:tc>
      </w:tr>
      <w:tr w:rsidR="00000000">
        <w:trPr>
          <w:divId w:val="802574946"/>
          <w:trHeight w:val="240"/>
        </w:trPr>
        <w:tc>
          <w:tcPr>
            <w:tcW w:w="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207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Вид сигнального щита и назначение знака</w:t>
            </w: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Цвет, характер и взаимное расположение огней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левом берегу</w:t>
            </w:r>
          </w:p>
        </w:tc>
        <w:tc>
          <w:tcPr>
            <w:tcW w:w="1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правом берегу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207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944880"/>
                  <wp:effectExtent l="0" t="0" r="0" b="7620"/>
                  <wp:docPr id="156" name="Рисунок 156" descr="C:\fake\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fake\image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1 – передний створный знак;</w:t>
            </w:r>
            <w:r>
              <w:br/>
              <w:t>2 – задний створный знак;</w:t>
            </w:r>
            <w:r>
              <w:br/>
              <w:t>3 – дополнительный щит</w:t>
            </w:r>
            <w:r>
              <w:br/>
              <w:t>При наличии нескольких рейдов цифра показывает порядковый номер рейда</w:t>
            </w: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На заднем знаке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059180" cy="167640"/>
                  <wp:effectExtent l="0" t="0" r="7620" b="3810"/>
                  <wp:docPr id="157" name="Рисунок 157" descr="C:\fake\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fake\image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1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066800" cy="144780"/>
                  <wp:effectExtent l="0" t="0" r="0" b="7620"/>
                  <wp:docPr id="158" name="Рисунок 158" descr="C:\fake\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fake\image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На переднем знаке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059180" cy="167640"/>
                  <wp:effectExtent l="0" t="0" r="7620" b="3810"/>
                  <wp:docPr id="159" name="Рисунок 159" descr="C:\fake\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fake\image1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1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066800" cy="144780"/>
                  <wp:effectExtent l="0" t="0" r="0" b="7620"/>
                  <wp:docPr id="160" name="Рисунок 160" descr="C:\fake\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fake\image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802574946"/>
          <w:trHeight w:val="24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Дополнительные береговые навигационные информационные знаки</w:t>
            </w:r>
            <w:hyperlink w:anchor="a119" w:tooltip="+" w:history="1">
              <w:r>
                <w:rPr>
                  <w:rStyle w:val="a3"/>
                </w:rPr>
                <w:t>*</w:t>
              </w:r>
            </w:hyperlink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64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Разрешение стоянки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82140" cy="693420"/>
                  <wp:effectExtent l="0" t="0" r="3810" b="0"/>
                  <wp:docPr id="161" name="Рисунок 161" descr="C:\fake\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fake\image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41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65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Запрещение стоянки (на расстоянии в 1000 м)</w:t>
            </w:r>
          </w:p>
        </w:tc>
        <w:tc>
          <w:tcPr>
            <w:tcW w:w="2834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996440" cy="716280"/>
                  <wp:effectExtent l="0" t="0" r="3810" b="7620"/>
                  <wp:docPr id="162" name="Рисунок 162" descr="C:\fake\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fake\image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snoskiline"/>
        <w:divId w:val="802574946"/>
      </w:pPr>
      <w:r>
        <w:t>______________________________</w:t>
      </w:r>
    </w:p>
    <w:p w:rsidR="00000000" w:rsidRDefault="00D56A0D">
      <w:pPr>
        <w:pStyle w:val="snoski"/>
        <w:spacing w:after="240"/>
        <w:divId w:val="802574946"/>
      </w:pPr>
      <w:bookmarkStart w:id="111" w:name="a119"/>
      <w:bookmarkEnd w:id="111"/>
      <w:r>
        <w:t>* </w:t>
      </w:r>
      <w:r>
        <w:t>Стрелки указывают направление участка, к которому относится основной знак, могут быть белого цвета и помещаться рядом с основным сигнальным знаком или под ним.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14400"/>
      </w:tblGrid>
      <w:tr w:rsidR="00000000">
        <w:trPr>
          <w:divId w:val="8025749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/>
        </w:tc>
      </w:tr>
    </w:tbl>
    <w:p w:rsidR="00000000" w:rsidRDefault="00D56A0D">
      <w:pPr>
        <w:pStyle w:val="newncpi"/>
        <w:divId w:val="802574946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0"/>
        <w:gridCol w:w="4802"/>
      </w:tblGrid>
      <w:tr w:rsidR="00000000">
        <w:trPr>
          <w:divId w:val="802574946"/>
        </w:trPr>
        <w:tc>
          <w:tcPr>
            <w:tcW w:w="3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12" w:name="a113"/>
            <w:bookmarkEnd w:id="112"/>
            <w:r>
              <w:t>Приложение 7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</w:r>
            <w:r>
              <w:t>по внутренним водным путям</w:t>
            </w:r>
            <w:r>
              <w:br/>
              <w:t>Республики Беларусь</w:t>
            </w:r>
            <w:r>
              <w:br/>
              <w:t>(в редакции постановления</w:t>
            </w:r>
            <w:r>
              <w:br/>
              <w:t>Министерства транспорта</w:t>
            </w:r>
            <w:r>
              <w:br/>
              <w:t>и коммуникаций</w:t>
            </w:r>
            <w:r>
              <w:br/>
              <w:t>Республики Беларусь</w:t>
            </w:r>
            <w:r>
              <w:br/>
              <w:t xml:space="preserve">03.08.2022 № 75) </w:t>
            </w:r>
          </w:p>
        </w:tc>
      </w:tr>
    </w:tbl>
    <w:p w:rsidR="00000000" w:rsidRDefault="00D56A0D">
      <w:pPr>
        <w:pStyle w:val="titlep"/>
        <w:jc w:val="left"/>
        <w:divId w:val="802574946"/>
      </w:pPr>
      <w:r>
        <w:t>ПЛАВУЧИЕ НАВИГАЦИОННЫЕ ЗНАКИ И БЕРЕГОВЫЕ НАВИГАЦИОННЫЕ ЗНАКИ</w:t>
      </w:r>
      <w:r>
        <w:br/>
        <w:t>обозначения положения судового хода</w:t>
      </w:r>
    </w:p>
    <w:p w:rsidR="00000000" w:rsidRDefault="00D56A0D">
      <w:pPr>
        <w:pStyle w:val="onestring"/>
        <w:divId w:val="802574946"/>
      </w:pPr>
      <w:r>
        <w:t xml:space="preserve">Таблица </w:t>
      </w:r>
      <w:r>
        <w:t>1</w:t>
      </w:r>
    </w:p>
    <w:p w:rsidR="00000000" w:rsidRDefault="00D56A0D">
      <w:pPr>
        <w:pStyle w:val="nonumheader"/>
        <w:divId w:val="802574946"/>
      </w:pPr>
      <w:r>
        <w:t>Характер навигационных знаков и их условное обозначение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6981"/>
        <w:gridCol w:w="1747"/>
        <w:gridCol w:w="4805"/>
      </w:tblGrid>
      <w:tr w:rsidR="00000000">
        <w:trPr>
          <w:divId w:val="802574946"/>
          <w:trHeight w:val="240"/>
        </w:trPr>
        <w:tc>
          <w:tcPr>
            <w:tcW w:w="30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2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Наименование характера огня</w:t>
            </w:r>
          </w:p>
        </w:tc>
        <w:tc>
          <w:tcPr>
            <w:tcW w:w="2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Условное обозначение</w:t>
            </w:r>
          </w:p>
        </w:tc>
      </w:tr>
      <w:tr w:rsidR="00000000">
        <w:trPr>
          <w:divId w:val="802574946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Цифровое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Графическое</w:t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</w:t>
            </w: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Постоянный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432560" cy="449580"/>
                  <wp:effectExtent l="0" t="0" r="0" b="7620"/>
                  <wp:docPr id="163" name="Рисунок 163" descr="C:\fake\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fake\image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Проблесковый (однопроблесковый)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56360" cy="198120"/>
                  <wp:effectExtent l="0" t="0" r="0" b="0"/>
                  <wp:docPr id="164" name="Рисунок 164" descr="C:\fake\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fake\image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Двухпроб</w:t>
            </w:r>
            <w:r>
              <w:t>лесковый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56360" cy="190500"/>
                  <wp:effectExtent l="0" t="0" r="0" b="0"/>
                  <wp:docPr id="165" name="Рисунок 165" descr="C:\fake\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fake\image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lastRenderedPageBreak/>
              <w:t>4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Частопроблесковый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63980" cy="182880"/>
                  <wp:effectExtent l="0" t="0" r="7620" b="7620"/>
                  <wp:docPr id="166" name="Рисунок 166" descr="C:\fake\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fake\image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Группочастопроблесковый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63980" cy="205740"/>
                  <wp:effectExtent l="0" t="0" r="7620" b="3810"/>
                  <wp:docPr id="167" name="Рисунок 167" descr="C:\fake\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fake\image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Пульсирующий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71600" cy="190500"/>
                  <wp:effectExtent l="0" t="0" r="0" b="0"/>
                  <wp:docPr id="168" name="Рисунок 168" descr="C:\fake\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fake\image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7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Прерывистый пульсирующий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7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63980" cy="198120"/>
                  <wp:effectExtent l="0" t="0" r="7620" b="0"/>
                  <wp:docPr id="169" name="Рисунок 169" descr="C:\fake\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fake\image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802574946"/>
          <w:trHeight w:val="240"/>
        </w:trPr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8</w:t>
            </w:r>
          </w:p>
        </w:tc>
        <w:tc>
          <w:tcPr>
            <w:tcW w:w="24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Затмевающий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8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1371600" cy="198120"/>
                  <wp:effectExtent l="0" t="0" r="0" b="0"/>
                  <wp:docPr id="170" name="Рисунок 170" descr="C:\fake\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fake\image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comment"/>
        <w:divId w:val="802574946"/>
      </w:pPr>
      <w:r>
        <w:t>Примечания:</w:t>
      </w:r>
    </w:p>
    <w:p w:rsidR="00000000" w:rsidRDefault="00D56A0D">
      <w:pPr>
        <w:pStyle w:val="comment"/>
        <w:divId w:val="802574946"/>
      </w:pPr>
      <w:r>
        <w:t>1. Огонь – специальный огонь, используемый для обозначения судоходной обстановки.</w:t>
      </w:r>
    </w:p>
    <w:p w:rsidR="00000000" w:rsidRDefault="00D56A0D">
      <w:pPr>
        <w:pStyle w:val="comment"/>
        <w:divId w:val="802574946"/>
      </w:pPr>
      <w:r>
        <w:t>2. Использованный в </w:t>
      </w:r>
      <w:r>
        <w:t>условных обозначениях черный цвет соответствует паузе (затемнению), белый цвет – вспышке (проблеску) света.</w:t>
      </w:r>
    </w:p>
    <w:p w:rsidR="00000000" w:rsidRDefault="00D56A0D">
      <w:pPr>
        <w:pStyle w:val="comment"/>
        <w:divId w:val="802574946"/>
      </w:pPr>
      <w:r>
        <w:t>3. </w:t>
      </w:r>
      <w:r>
        <w:rPr>
          <w:noProof/>
        </w:rPr>
        <w:drawing>
          <wp:inline distT="0" distB="0" distL="0" distR="0">
            <wp:extent cx="205740" cy="198120"/>
            <wp:effectExtent l="0" t="0" r="3810" b="0"/>
            <wp:docPr id="171" name="Рисунок 171" descr="C:\fake\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fake\image170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– обозначение постоянных огней (применяют в случаях, когда необходимо показать их взаимное расположение).</w:t>
      </w:r>
    </w:p>
    <w:p w:rsidR="00000000" w:rsidRDefault="00D56A0D">
      <w:pPr>
        <w:pStyle w:val="comment"/>
        <w:divId w:val="802574946"/>
      </w:pPr>
      <w:r>
        <w:t>4. Постоянный огонь – огонь, испускающий непрерывный свет, сила и цвет которого остаются постоянными.</w:t>
      </w:r>
    </w:p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newncpi"/>
        <w:divId w:val="802574946"/>
      </w:pPr>
      <w:r>
        <w:t> </w:t>
      </w:r>
    </w:p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onestring"/>
        <w:divId w:val="581061901"/>
      </w:pPr>
      <w:r>
        <w:t>Таблица 2</w:t>
      </w:r>
    </w:p>
    <w:p w:rsidR="00000000" w:rsidRDefault="00D56A0D">
      <w:pPr>
        <w:pStyle w:val="nonumheader"/>
        <w:divId w:val="581061901"/>
      </w:pPr>
      <w:r>
        <w:t>Береговые навигационные знаки для обозначения границ судового хода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2436"/>
        <w:gridCol w:w="3105"/>
        <w:gridCol w:w="2849"/>
        <w:gridCol w:w="2512"/>
        <w:gridCol w:w="2768"/>
      </w:tblGrid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  <w:r>
              <w:br/>
              <w:t>(индекс)</w:t>
            </w:r>
          </w:p>
        </w:tc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Наименование и назначение знака (огня)</w:t>
            </w:r>
          </w:p>
        </w:tc>
        <w:tc>
          <w:tcPr>
            <w:tcW w:w="207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Вид знака</w:t>
            </w:r>
          </w:p>
        </w:tc>
        <w:tc>
          <w:tcPr>
            <w:tcW w:w="184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Цвет, характер и взаимное расположение огней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для светлого фона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для темного фона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Створ осевой</w:t>
            </w:r>
            <w:r>
              <w:br/>
            </w:r>
            <w:r>
              <w:t>Для обозначения оси судового хода</w:t>
            </w: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380" cy="662940"/>
                  <wp:effectExtent l="0" t="0" r="7620" b="3810"/>
                  <wp:docPr id="172" name="Рисунок 172" descr="C:\fake\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fake\image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8660" cy="678180"/>
                  <wp:effectExtent l="0" t="0" r="0" b="7620"/>
                  <wp:docPr id="173" name="Рисунок 173" descr="C:\fake\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fake\image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На левом берегу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На правом берегу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задних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98120"/>
                  <wp:effectExtent l="0" t="0" r="3810" b="0"/>
                  <wp:docPr id="174" name="Рисунок 174" descr="C:\fake\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fake\image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3360"/>
                  <wp:effectExtent l="0" t="0" r="0" b="0"/>
                  <wp:docPr id="175" name="Рисунок 175" descr="C:\fake\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fake\image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8720" cy="693420"/>
                  <wp:effectExtent l="0" t="0" r="0" b="0"/>
                  <wp:docPr id="176" name="Рисунок 176" descr="C:\fake\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fake\image1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6740" cy="670560"/>
                  <wp:effectExtent l="0" t="0" r="3810" b="0"/>
                  <wp:docPr id="177" name="Рисунок 177" descr="C:\fake\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fake\image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передних и задних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05740"/>
                  <wp:effectExtent l="0" t="0" r="0" b="3810"/>
                  <wp:docPr id="178" name="Рисунок 178" descr="C:\fake\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fake\image1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660" cy="236220"/>
                  <wp:effectExtent l="0" t="0" r="0" b="0"/>
                  <wp:docPr id="179" name="Рисунок 179" descr="C:\fake\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fake\image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6340" cy="571500"/>
                  <wp:effectExtent l="0" t="0" r="3810" b="0"/>
                  <wp:docPr id="180" name="Рисунок 180" descr="C:\fake\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fake\image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880" cy="571500"/>
                  <wp:effectExtent l="0" t="0" r="7620" b="0"/>
                  <wp:docPr id="181" name="Рисунок 181" descr="C:\fake\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fake\image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задних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198120"/>
                  <wp:effectExtent l="0" t="0" r="0" b="0"/>
                  <wp:docPr id="182" name="Рисунок 182" descr="C:\fake\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fake\image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198120"/>
                  <wp:effectExtent l="0" t="0" r="0" b="0"/>
                  <wp:docPr id="183" name="Рисунок 183" descr="C:\fake\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fake\image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8240" cy="670560"/>
                  <wp:effectExtent l="0" t="0" r="3810" b="0"/>
                  <wp:docPr id="184" name="Рисунок 184" descr="C:\fake\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fake\image1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670560"/>
                  <wp:effectExtent l="0" t="0" r="0" b="0"/>
                  <wp:docPr id="185" name="Рисунок 185" descr="C:\fake\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fake\image1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передних и задних</w:t>
            </w:r>
            <w:r>
              <w:rPr>
                <w:vertAlign w:val="superscript"/>
              </w:rPr>
              <w:t>2)</w:t>
            </w:r>
            <w:r>
              <w:t xml:space="preserve">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13360"/>
                  <wp:effectExtent l="0" t="0" r="0" b="0"/>
                  <wp:docPr id="186" name="Рисунок 186" descr="C:\fake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fake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13360"/>
                  <wp:effectExtent l="0" t="0" r="0" b="0"/>
                  <wp:docPr id="187" name="Рисунок 187" descr="C:\fake\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fake\image1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2</w:t>
            </w: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b/>
                <w:bCs/>
              </w:rPr>
              <w:t>Створ щелевой</w:t>
            </w:r>
            <w:r>
              <w:br/>
              <w:t xml:space="preserve">Для обозначения положения судового хода </w:t>
            </w:r>
            <w:r>
              <w:t>и его кромок</w:t>
            </w: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861060"/>
                  <wp:effectExtent l="0" t="0" r="0" b="0"/>
                  <wp:docPr id="188" name="Рисунок 188" descr="C:\fake\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fake\image1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t>1 – передний щит; 2 – задний щит.</w:t>
            </w:r>
            <w:r>
              <w:br/>
              <w:t>Щиты знаков с индексами 01 и 02 красные, полосы – белые (или черные п</w:t>
            </w:r>
            <w:r>
              <w:t>ри использовании красных эмалей дневного свечения – флуоресцентных)</w:t>
            </w:r>
          </w:p>
        </w:tc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6760" cy="861060"/>
                  <wp:effectExtent l="0" t="0" r="0" b="0"/>
                  <wp:docPr id="189" name="Рисунок 189" descr="C:\fake\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fake\image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t>1 – передний щит; 2 – задний щит.</w:t>
            </w:r>
            <w:r>
              <w:br/>
              <w:t>Щиты знаков с индексами 01 и 02 белые, полосы – черные (или красные с черной окантовкой при использовании красных эмалей дневного свечения – флуоресцентных)</w:t>
            </w:r>
          </w:p>
        </w:tc>
        <w:tc>
          <w:tcPr>
            <w:tcW w:w="184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задних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36220"/>
                  <wp:effectExtent l="0" t="0" r="0" b="0"/>
                  <wp:docPr id="190" name="Рисунок 190" descr="C:\fake\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fake\image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36220"/>
                  <wp:effectExtent l="0" t="0" r="0" b="0"/>
                  <wp:docPr id="191" name="Рисунок 191" descr="C:\fake\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fake\image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передних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3360"/>
                  <wp:effectExtent l="0" t="0" r="0" b="0"/>
                  <wp:docPr id="192" name="Рисунок 192" descr="C:\fake\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fake\image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3360"/>
                  <wp:effectExtent l="0" t="0" r="0" b="0"/>
                  <wp:docPr id="193" name="Рисунок 193" descr="C:\fake\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fake\image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3</w:t>
            </w: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b/>
                <w:bCs/>
              </w:rPr>
              <w:t>Створ кромочный</w:t>
            </w:r>
            <w:r>
              <w:br/>
              <w:t>Для обозначения положения</w:t>
            </w:r>
            <w:r>
              <w:t xml:space="preserve"> судового хода и его кромок</w:t>
            </w: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746760"/>
                  <wp:effectExtent l="0" t="0" r="0" b="0"/>
                  <wp:docPr id="194" name="Рисунок 194" descr="C:\fake\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fake\image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А – левая кромка;</w:t>
            </w:r>
            <w:r>
              <w:br/>
              <w:t>Б – правая кромка;</w:t>
            </w:r>
            <w:r>
              <w:br/>
              <w:t>1 – передние щиты;</w:t>
            </w:r>
            <w:r>
              <w:br/>
              <w:t>2 – задние щиты</w:t>
            </w:r>
          </w:p>
        </w:tc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723900"/>
                  <wp:effectExtent l="0" t="0" r="0" b="0"/>
                  <wp:docPr id="195" name="Рисунок 195" descr="C:\fake\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fake\image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А – левая кромка;</w:t>
            </w:r>
            <w:r>
              <w:br/>
              <w:t>Б – правая кромка;</w:t>
            </w:r>
            <w:r>
              <w:br/>
              <w:t>1 – передние щиты;</w:t>
            </w:r>
            <w:r>
              <w:br/>
              <w:t>2 – задние щиты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левой кромке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правой кромке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задних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0620" cy="213360"/>
                  <wp:effectExtent l="0" t="0" r="0" b="0"/>
                  <wp:docPr id="196" name="Рисунок 196" descr="C:\fake\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fake\image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3360"/>
                  <wp:effectExtent l="0" t="0" r="0" b="0"/>
                  <wp:docPr id="197" name="Рисунок 197" descr="C:\fake\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fake\image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передних 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213360"/>
                  <wp:effectExtent l="0" t="0" r="7620" b="0"/>
                  <wp:docPr id="198" name="Рисунок 198" descr="C:\fake\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fake\image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36220"/>
                  <wp:effectExtent l="0" t="0" r="0" b="0"/>
                  <wp:docPr id="199" name="Рисунок 199" descr="C:\fake\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fake\image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4</w:t>
            </w: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b/>
                <w:bCs/>
              </w:rPr>
              <w:t>Перевальный</w:t>
            </w:r>
            <w:r>
              <w:br/>
              <w:t>Для обозначения направления судового хода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940" cy="419100"/>
                  <wp:effectExtent l="0" t="0" r="3810" b="0"/>
                  <wp:docPr id="200" name="Рисунок 200" descr="C:\fake\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fake\image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" cy="434340"/>
                  <wp:effectExtent l="0" t="0" r="0" b="3810"/>
                  <wp:docPr id="201" name="Рисунок 201" descr="C:\fake\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fake\image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левом берегу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5860" cy="213360"/>
                  <wp:effectExtent l="0" t="0" r="0" b="0"/>
                  <wp:docPr id="202" name="Рисунок 202" descr="C:\fake\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fake\image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правом берегу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380" cy="190500"/>
                  <wp:effectExtent l="0" t="0" r="7620" b="0"/>
                  <wp:docPr id="203" name="Рисунок 203" descr="C:\fake\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fake\image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" cy="403860"/>
                  <wp:effectExtent l="0" t="0" r="0" b="0"/>
                  <wp:docPr id="204" name="Рисунок 204" descr="C:\fake\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fake\image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60" cy="426720"/>
                  <wp:effectExtent l="0" t="0" r="0" b="0"/>
                  <wp:docPr id="205" name="Рисунок 205" descr="C:\fake\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fake\image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660" cy="213360"/>
                  <wp:effectExtent l="0" t="0" r="0" b="0"/>
                  <wp:docPr id="206" name="Рисунок 206" descr="C:\fake\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fake\image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520" cy="236220"/>
                  <wp:effectExtent l="0" t="0" r="0" b="0"/>
                  <wp:docPr id="207" name="Рисунок 207" descr="C:\fake\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fake\image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80" cy="617220"/>
                  <wp:effectExtent l="0" t="0" r="7620" b="0"/>
                  <wp:docPr id="208" name="Рисунок 208" descr="C:\fake\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fake\image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80" cy="609600"/>
                  <wp:effectExtent l="0" t="0" r="7620" b="0"/>
                  <wp:docPr id="209" name="Рисунок 209" descr="C:\fake\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fake\image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20980"/>
                  <wp:effectExtent l="0" t="0" r="0" b="7620"/>
                  <wp:docPr id="210" name="Рисунок 210" descr="C:\fake\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fake\image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220980"/>
                  <wp:effectExtent l="0" t="0" r="0" b="7620"/>
                  <wp:docPr id="211" name="Рисунок 211" descr="C:\fake\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fake\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Щиты знаков с индексами 3 и 4 красные</w:t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Щиты знаков с индексами 3 и 4 белые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5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b/>
                <w:bCs/>
              </w:rPr>
              <w:t>Указатель оси судового хода в судоходном пролете моста</w:t>
            </w:r>
            <w:r>
              <w:br/>
              <w:t>Для судов и составов, идущих снизу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205740"/>
                  <wp:effectExtent l="0" t="0" r="0" b="3810"/>
                  <wp:docPr id="212" name="Рисунок 212" descr="C:\fake\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fake\image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160020"/>
                  <wp:effectExtent l="0" t="0" r="0" b="0"/>
                  <wp:docPr id="213" name="Рисунок 213" descr="C:\fake\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fake\image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" cy="297180"/>
                  <wp:effectExtent l="0" t="0" r="3810" b="7620"/>
                  <wp:docPr id="214" name="Рисунок 214" descr="C:\fake\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fake\image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Для судов и составов, идущих сверху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" cy="236220"/>
                  <wp:effectExtent l="0" t="0" r="0" b="0"/>
                  <wp:docPr id="215" name="Рисунок 215" descr="C:\fake\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fake\image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840" cy="236220"/>
                  <wp:effectExtent l="0" t="0" r="3810" b="0"/>
                  <wp:docPr id="216" name="Рисунок 216" descr="C:\fake\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fake\image2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Для плотовых составов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60" cy="205740"/>
                  <wp:effectExtent l="0" t="0" r="0" b="3810"/>
                  <wp:docPr id="217" name="Рисунок 217" descr="C:\fake\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fake\image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0" cy="175260"/>
                  <wp:effectExtent l="0" t="0" r="0" b="0"/>
                  <wp:docPr id="218" name="Рисунок 218" descr="C:\fake\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fake\image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" cy="297180"/>
                  <wp:effectExtent l="0" t="0" r="0" b="7620"/>
                  <wp:docPr id="219" name="Рисунок 219" descr="C:\fake\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fake\image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Зеленый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Для маломерных судов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" cy="205740"/>
                  <wp:effectExtent l="0" t="0" r="0" b="3810"/>
                  <wp:docPr id="220" name="Рисунок 220" descr="C:\fake\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fake\image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" cy="213360"/>
                  <wp:effectExtent l="0" t="0" r="0" b="0"/>
                  <wp:docPr id="221" name="Рисунок 221" descr="C:\fake\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fake\image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–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Щиты красные</w:t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Щиты белые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6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b/>
                <w:bCs/>
              </w:rPr>
              <w:t>Указатель высоты подмостового габарита и кромок судового хода в судоходном пролете моста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левобережной части пролета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020" cy="137160"/>
                  <wp:effectExtent l="0" t="0" r="0" b="0"/>
                  <wp:docPr id="222" name="Рисунок 222" descr="C:\fake\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fake\image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правобережной части пролета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020" cy="129540"/>
                  <wp:effectExtent l="0" t="0" r="0" b="3810"/>
                  <wp:docPr id="223" name="Рисунок 223" descr="C:\fake\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fake\image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Для обозначения кромок судового хода и высоты судоходного пролета до 10 м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0" cy="205740"/>
                  <wp:effectExtent l="0" t="0" r="0" b="3810"/>
                  <wp:docPr id="224" name="Рисунок 224" descr="C:\fake\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fake\image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0" cy="243840"/>
                  <wp:effectExtent l="0" t="0" r="0" b="3810"/>
                  <wp:docPr id="225" name="Рисунок 225" descr="C:\fake\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fake\image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То же – свыше 10 до 13 м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0" cy="327660"/>
                  <wp:effectExtent l="0" t="0" r="0" b="0"/>
                  <wp:docPr id="226" name="Рисунок 226" descr="C:\fake\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fake\image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" cy="342900"/>
                  <wp:effectExtent l="0" t="0" r="3810" b="0"/>
                  <wp:docPr id="227" name="Рисунок 227" descr="C:\fake\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fake\image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" cy="297180"/>
                  <wp:effectExtent l="0" t="0" r="3810" b="7620"/>
                  <wp:docPr id="228" name="Рисунок 228" descr="C:\fake\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fake\image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" cy="297180"/>
                  <wp:effectExtent l="0" t="0" r="0" b="7620"/>
                  <wp:docPr id="229" name="Рисунок 229" descr="C:\fake\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fake\image2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То же – свыше 13 до 16</w:t>
            </w:r>
            <w:r>
              <w:t xml:space="preserve"> м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60" cy="518160"/>
                  <wp:effectExtent l="0" t="0" r="0" b="0"/>
                  <wp:docPr id="230" name="Рисунок 230" descr="C:\fake\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fake\image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518160"/>
                  <wp:effectExtent l="0" t="0" r="0" b="0"/>
                  <wp:docPr id="231" name="Рисунок 231" descr="C:\fake\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fake\image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" cy="449580"/>
                  <wp:effectExtent l="0" t="0" r="3810" b="7620"/>
                  <wp:docPr id="232" name="Рисунок 232" descr="C:\fake\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fake\image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020" cy="457200"/>
                  <wp:effectExtent l="0" t="0" r="0" b="0"/>
                  <wp:docPr id="233" name="Рисунок 233" descr="C:\fake\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fake\image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Тоже – свыше 16 м</w:t>
            </w:r>
          </w:p>
        </w:tc>
        <w:tc>
          <w:tcPr>
            <w:tcW w:w="108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662940"/>
                  <wp:effectExtent l="0" t="0" r="0" b="3810"/>
                  <wp:docPr id="234" name="Рисунок 234" descr="C:\fake\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fake\image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" cy="678180"/>
                  <wp:effectExtent l="0" t="0" r="3810" b="7620"/>
                  <wp:docPr id="235" name="Рисунок 235" descr="C:\fake\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fake\image2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" cy="601980"/>
                  <wp:effectExtent l="0" t="0" r="3810" b="7620"/>
                  <wp:docPr id="236" name="Рисунок 236" descr="C:\fake\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fake\image2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" cy="601980"/>
                  <wp:effectExtent l="0" t="0" r="0" b="7620"/>
                  <wp:docPr id="237" name="Рисунок 237" descr="C:\fake\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fake\image2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lastRenderedPageBreak/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 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Щиты зеленые</w:t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Щиты белые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Огни зеленые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Огни зеленые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7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rPr>
                <w:b/>
                <w:bCs/>
              </w:rPr>
              <w:t>Огни </w:t>
            </w:r>
            <w:r>
              <w:rPr>
                <w:b/>
                <w:bCs/>
              </w:rPr>
              <w:t>– указатели разводного пролета наплавного моста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Для обозначения судоходного пролета при разводной части, отведенной в сторону левого берега</w:t>
            </w:r>
          </w:p>
        </w:tc>
        <w:tc>
          <w:tcPr>
            <w:tcW w:w="10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–</w:t>
            </w:r>
          </w:p>
        </w:tc>
        <w:tc>
          <w:tcPr>
            <w:tcW w:w="9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–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левобережной части пролета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8660" cy="464820"/>
                  <wp:effectExtent l="0" t="0" r="0" b="0"/>
                  <wp:docPr id="238" name="Рисунок 238" descr="C:\fake\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fake\image2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На правобережной части пр</w:t>
            </w:r>
            <w:r>
              <w:t>олета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" cy="297180"/>
                  <wp:effectExtent l="0" t="0" r="3810" b="7620"/>
                  <wp:docPr id="239" name="Рисунок 239" descr="C:\fake\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fake\image2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234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</w:pPr>
            <w:r>
              <w:t>То же – в сторону правого берега</w:t>
            </w:r>
          </w:p>
        </w:tc>
        <w:tc>
          <w:tcPr>
            <w:tcW w:w="108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–</w:t>
            </w:r>
          </w:p>
        </w:tc>
        <w:tc>
          <w:tcPr>
            <w:tcW w:w="99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t>–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" cy="297180"/>
                  <wp:effectExtent l="0" t="0" r="0" b="7620"/>
                  <wp:docPr id="240" name="Рисунок 240" descr="C:\fake\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fake\image2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8180" cy="464820"/>
                  <wp:effectExtent l="0" t="0" r="7620" b="0"/>
                  <wp:docPr id="241" name="Рисунок 241" descr="C:\fake\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fake\image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Огни зеленые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Огни красные</w:t>
            </w:r>
          </w:p>
        </w:tc>
      </w:tr>
    </w:tbl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onestring"/>
        <w:divId w:val="581061901"/>
      </w:pPr>
      <w:r>
        <w:t>Таблица 3</w:t>
      </w:r>
    </w:p>
    <w:p w:rsidR="00000000" w:rsidRDefault="00D56A0D">
      <w:pPr>
        <w:pStyle w:val="nonumheader"/>
        <w:divId w:val="581061901"/>
      </w:pPr>
      <w:r>
        <w:t>Дополнительные береговые навигационные знаки для обозначения границ судового хода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3511"/>
        <w:gridCol w:w="2211"/>
        <w:gridCol w:w="2211"/>
        <w:gridCol w:w="2859"/>
        <w:gridCol w:w="2836"/>
      </w:tblGrid>
      <w:tr w:rsidR="00000000">
        <w:trPr>
          <w:divId w:val="581061901"/>
          <w:trHeight w:val="240"/>
        </w:trPr>
        <w:tc>
          <w:tcPr>
            <w:tcW w:w="27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  <w:r>
              <w:br/>
              <w:t>(индекс)</w:t>
            </w:r>
          </w:p>
        </w:tc>
        <w:tc>
          <w:tcPr>
            <w:tcW w:w="1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Наименование и назначение знака (огня)</w:t>
            </w:r>
          </w:p>
        </w:tc>
        <w:tc>
          <w:tcPr>
            <w:tcW w:w="153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Вид знака</w:t>
            </w:r>
          </w:p>
        </w:tc>
        <w:tc>
          <w:tcPr>
            <w:tcW w:w="19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Цвет, характер и взаимное расположение огней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левом берегу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правом берегу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левом берегу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 правом берегу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Ходовой</w:t>
            </w:r>
            <w:r>
              <w:br/>
              <w:t>Для обозначения судового хода, расположенного у берега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660" cy="960120"/>
                  <wp:effectExtent l="0" t="0" r="0" b="0"/>
                  <wp:docPr id="242" name="Рисунок 242" descr="C:\fake\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fake\image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" cy="990600"/>
                  <wp:effectExtent l="0" t="0" r="7620" b="0"/>
                  <wp:docPr id="243" name="Рисунок 243" descr="C:\fake\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fake\image2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20980"/>
                  <wp:effectExtent l="0" t="0" r="0" b="7620"/>
                  <wp:docPr id="244" name="Рисунок 244" descr="C:\fake\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fake\image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220980"/>
                  <wp:effectExtent l="0" t="0" r="3810" b="7620"/>
                  <wp:docPr id="245" name="Рисунок 245" descr="C:\fake\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fake\image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Щиты белые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Щиты красные</w:t>
            </w:r>
          </w:p>
        </w:tc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Весенний</w:t>
            </w:r>
            <w:r>
              <w:br/>
              <w:t>Для обозначения затопленных берегов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520" cy="457200"/>
                  <wp:effectExtent l="0" t="0" r="0" b="0"/>
                  <wp:docPr id="246" name="Рисунок 246" descr="C:\fake\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fake\image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Щит белый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487680"/>
                  <wp:effectExtent l="0" t="0" r="0" b="7620"/>
                  <wp:docPr id="247" name="Рисунок 247" descr="C:\fake\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fake\image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Щит красный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9180" cy="220980"/>
                  <wp:effectExtent l="0" t="0" r="7620" b="7620"/>
                  <wp:docPr id="248" name="Рисунок 248" descr="C:\fake\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fake\image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213360"/>
                  <wp:effectExtent l="0" t="0" r="7620" b="0"/>
                  <wp:docPr id="249" name="Рисунок 249" descr="C:\fake\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fake\image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3</w:t>
            </w:r>
          </w:p>
        </w:tc>
        <w:tc>
          <w:tcPr>
            <w:tcW w:w="121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Ориентир</w:t>
            </w:r>
            <w:r>
              <w:br/>
              <w:t>Для обозначения характерных мест судоходного пути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" cy="1074420"/>
                  <wp:effectExtent l="0" t="0" r="3810" b="0"/>
                  <wp:docPr id="250" name="Рисунок 250" descr="C:\fake\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fake\image2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" cy="1074420"/>
                  <wp:effectExtent l="0" t="0" r="0" b="0"/>
                  <wp:docPr id="251" name="Рисунок 251" descr="C:\fake\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fake\image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213360"/>
                  <wp:effectExtent l="0" t="0" r="3810" b="0"/>
                  <wp:docPr id="252" name="Рисунок 252" descr="C:\fake\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fake\image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205740"/>
                  <wp:effectExtent l="0" t="0" r="3810" b="3810"/>
                  <wp:docPr id="253" name="Рисунок 253" descr="C:\fake\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fake\image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660" cy="213360"/>
                  <wp:effectExtent l="0" t="0" r="0" b="0"/>
                  <wp:docPr id="254" name="Рисунок 254" descr="C:\fake\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fake\image2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3360"/>
                  <wp:effectExtent l="0" t="0" r="0" b="0"/>
                  <wp:docPr id="255" name="Рисунок 255" descr="C:\fake\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fake\image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9180" cy="220980"/>
                  <wp:effectExtent l="0" t="0" r="7620" b="7620"/>
                  <wp:docPr id="256" name="Рисунок 256" descr="C:\fake\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fake\image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6320" cy="236220"/>
                  <wp:effectExtent l="0" t="0" r="0" b="0"/>
                  <wp:docPr id="257" name="Рисунок 257" descr="C:\fake\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fake\image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Щиты с </w:t>
            </w:r>
            <w:r>
              <w:t>тремя черными и двумя белыми полосами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Щиты с тремя красными и двумя белыми полосами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Путевой огонь</w:t>
            </w:r>
            <w:r>
              <w:br/>
              <w:t>Для обозначения берегов (кромок) судоходного канала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4420" cy="190500"/>
                  <wp:effectExtent l="0" t="0" r="0" b="0"/>
                  <wp:docPr id="258" name="Рисунок 258" descr="C:\fake\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fake\image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1560" cy="205740"/>
                  <wp:effectExtent l="0" t="0" r="0" b="3810"/>
                  <wp:docPr id="259" name="Рисунок 259" descr="C:\fake\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fake\image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213360"/>
                  <wp:effectExtent l="0" t="0" r="7620" b="0"/>
                  <wp:docPr id="260" name="Рисунок 260" descr="C:\fake\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fake\image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9180" cy="213360"/>
                  <wp:effectExtent l="0" t="0" r="7620" b="0"/>
                  <wp:docPr id="261" name="Рисунок 261" descr="C:\fake\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fake\image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</w:tbl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onestring"/>
        <w:divId w:val="581061901"/>
      </w:pPr>
      <w:r>
        <w:t>Таблица 4</w:t>
      </w:r>
    </w:p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nonumheader"/>
        <w:divId w:val="581061901"/>
      </w:pPr>
      <w:r>
        <w:t>Плавучие навигационные знаки для обозначения границ судового хода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2538"/>
        <w:gridCol w:w="2600"/>
        <w:gridCol w:w="2730"/>
        <w:gridCol w:w="2859"/>
        <w:gridCol w:w="2707"/>
      </w:tblGrid>
      <w:tr w:rsidR="00000000">
        <w:trPr>
          <w:divId w:val="581061901"/>
          <w:trHeight w:val="240"/>
        </w:trPr>
        <w:tc>
          <w:tcPr>
            <w:tcW w:w="339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№</w:t>
            </w:r>
            <w:r>
              <w:br/>
              <w:t>п/п</w:t>
            </w:r>
            <w:r>
              <w:br/>
              <w:t>(индекс)</w:t>
            </w:r>
          </w:p>
        </w:tc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Наименование и назначение знака</w:t>
            </w:r>
          </w:p>
        </w:tc>
        <w:tc>
          <w:tcPr>
            <w:tcW w:w="1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Вид знака, цвет и вид раскраски (описание)</w:t>
            </w:r>
          </w:p>
        </w:tc>
        <w:tc>
          <w:tcPr>
            <w:tcW w:w="193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Цвет, характер и взаимное расположение огней на 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у левого берега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у правого берега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у левого берега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у правого берега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Кромочный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кромок судового хода</w:t>
            </w: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525780"/>
                  <wp:effectExtent l="0" t="0" r="0" b="7620"/>
                  <wp:docPr id="262" name="Рисунок 262" descr="C:\fake\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fake\image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2440" cy="533400"/>
                  <wp:effectExtent l="0" t="0" r="3810" b="0"/>
                  <wp:docPr id="263" name="Рисунок 263" descr="C:\fake\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fake\image2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1560" cy="236220"/>
                  <wp:effectExtent l="0" t="0" r="0" b="0"/>
                  <wp:docPr id="264" name="Рисунок 264" descr="C:\fake\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fake\image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</w:t>
            </w:r>
            <w:r>
              <w:t>елый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9180" cy="205740"/>
                  <wp:effectExtent l="0" t="0" r="7620" b="3810"/>
                  <wp:docPr id="265" name="Рисунок 265" descr="C:\fake\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fake\image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3360"/>
                  <wp:effectExtent l="0" t="0" r="0" b="0"/>
                  <wp:docPr id="266" name="Рисунок 266" descr="C:\fake\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fake\image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05740"/>
                  <wp:effectExtent l="0" t="0" r="0" b="3810"/>
                  <wp:docPr id="267" name="Рисунок 267" descr="C:\fake\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fake\image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36220"/>
                  <wp:effectExtent l="0" t="0" r="0" b="0"/>
                  <wp:docPr id="268" name="Рисунок 268" descr="C:\fake\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fake\image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228600"/>
                  <wp:effectExtent l="0" t="0" r="7620" b="0"/>
                  <wp:docPr id="269" name="Рисунок 269" descr="C:\fake\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fake\image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lastRenderedPageBreak/>
              <w:t>Зеленый</w:t>
            </w:r>
          </w:p>
        </w:tc>
        <w:tc>
          <w:tcPr>
            <w:tcW w:w="939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97280" cy="243840"/>
                  <wp:effectExtent l="0" t="0" r="7620" b="3810"/>
                  <wp:docPr id="270" name="Рисунок 270" descr="C:\fake\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fake\image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98120"/>
                  <wp:effectExtent l="0" t="0" r="3810" b="0"/>
                  <wp:docPr id="271" name="Рисунок 271" descr="C:\fake\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fake\image2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3380" cy="495300"/>
                  <wp:effectExtent l="0" t="0" r="7620" b="0"/>
                  <wp:docPr id="272" name="Рисунок 272" descr="C:\fake\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fake\image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487680"/>
                  <wp:effectExtent l="0" t="0" r="0" b="7620"/>
                  <wp:docPr id="273" name="Рисунок 273" descr="C:\fake\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fake\image2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1540" cy="586740"/>
                  <wp:effectExtent l="0" t="0" r="3810" b="3810"/>
                  <wp:docPr id="274" name="Рисунок 274" descr="C:\fake\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fake\image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3860" cy="487680"/>
                  <wp:effectExtent l="0" t="0" r="0" b="7620"/>
                  <wp:docPr id="275" name="Рисунок 275" descr="C:\fake\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fake\image2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3380" cy="464820"/>
                  <wp:effectExtent l="0" t="0" r="7620" b="0"/>
                  <wp:docPr id="276" name="Рисунок 276" descr="C:\fake\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fake\image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6740" cy="548640"/>
                  <wp:effectExtent l="0" t="0" r="3810" b="3810"/>
                  <wp:docPr id="277" name="Рисунок 277" descr="C:\fake\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fake\image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Поворотный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поворотов прямолинейных участков судового хода, имеющих значительную протяженность, а </w:t>
            </w:r>
            <w:r>
              <w:t>также поворотов судового хода на участках с ограниченным обзором или скальным дном</w:t>
            </w: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434340"/>
                  <wp:effectExtent l="0" t="0" r="0" b="3810"/>
                  <wp:docPr id="278" name="Рисунок 278" descr="C:\fake\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fake\image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464820"/>
                  <wp:effectExtent l="0" t="0" r="0" b="0"/>
                  <wp:docPr id="279" name="Рисунок 279" descr="C:\fake\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fake\image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760" cy="182880"/>
                  <wp:effectExtent l="0" t="0" r="0" b="7620"/>
                  <wp:docPr id="280" name="Рисунок 280" descr="C:\fake\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fake\image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760" cy="182880"/>
                  <wp:effectExtent l="0" t="0" r="0" b="7620"/>
                  <wp:docPr id="281" name="Рисунок 281" descr="C:\fake\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fake\image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760" cy="182880"/>
                  <wp:effectExtent l="0" t="0" r="0" b="7620"/>
                  <wp:docPr id="282" name="Рисунок 282" descr="C:\fake\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fake\image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760" cy="182880"/>
                  <wp:effectExtent l="0" t="0" r="0" b="7620"/>
                  <wp:docPr id="283" name="Рисунок 283" descr="C:\fake\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fake\image2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760" cy="144780"/>
                  <wp:effectExtent l="0" t="0" r="0" b="7620"/>
                  <wp:docPr id="284" name="Рисунок 284" descr="C:\fake\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fake\image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660" cy="198120"/>
                  <wp:effectExtent l="0" t="0" r="0" b="0"/>
                  <wp:docPr id="285" name="Рисунок 285" descr="C:\fake\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fake\image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Желтый</w:t>
            </w:r>
          </w:p>
        </w:tc>
        <w:tc>
          <w:tcPr>
            <w:tcW w:w="939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520" cy="175260"/>
                  <wp:effectExtent l="0" t="0" r="0" b="0"/>
                  <wp:docPr id="286" name="Рисунок 286" descr="C:\fake\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fake\image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82880"/>
                  <wp:effectExtent l="0" t="0" r="3810" b="7620"/>
                  <wp:docPr id="287" name="Рисунок 287" descr="C:\fake\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fake\image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9160" cy="426720"/>
                  <wp:effectExtent l="0" t="0" r="0" b="0"/>
                  <wp:docPr id="288" name="Рисунок 288" descr="C:\fake\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fake\image2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1540" cy="426720"/>
                  <wp:effectExtent l="0" t="0" r="3810" b="0"/>
                  <wp:docPr id="289" name="Рисунок 289" descr="C:\fake\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fake\image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Белый (или черный); полоса, равная 0,25–0,30 высоты фигуры, черная (или белая)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Красный; полоса, равная 0,25–0,30 высоты фигуры, черная (или белая)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Знак опасности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особо опасных мест у кромок судового хода (затопленные сооружения, оголовки дамб и другие) в качестве дублирующего кромочный знак</w:t>
            </w:r>
          </w:p>
        </w:tc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3380" cy="441960"/>
                  <wp:effectExtent l="0" t="0" r="7620" b="0"/>
                  <wp:docPr id="290" name="Рисунок 290" descr="C:\fake\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fake\image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Белый; горизонтальная и три-четыре вертикальные полосы – черные. Ширина</w:t>
            </w:r>
            <w:r>
              <w:t xml:space="preserve"> полос 0,05–0,1 высоты фигуры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426720"/>
                  <wp:effectExtent l="0" t="0" r="3810" b="0"/>
                  <wp:docPr id="291" name="Рисунок 291" descr="C:\fake\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fake\image2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Красный; горизонтальная и три-четыре вертикальные полосы – черные (или белые). Ширина</w:t>
            </w:r>
            <w:r>
              <w:t xml:space="preserve"> полос 0,05–0,1 высоты фигуры</w:t>
            </w:r>
          </w:p>
        </w:tc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167640"/>
                  <wp:effectExtent l="0" t="0" r="0" b="3810"/>
                  <wp:docPr id="292" name="Рисунок 292" descr="C:\fake\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fake\image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0140" cy="190500"/>
                  <wp:effectExtent l="0" t="0" r="3810" b="0"/>
                  <wp:docPr id="293" name="Рисунок 293" descr="C:\fake\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fake\image2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190500"/>
                  <wp:effectExtent l="0" t="0" r="7620" b="0"/>
                  <wp:docPr id="294" name="Рисунок 294" descr="C:\fake\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fake\image2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82880"/>
                  <wp:effectExtent l="0" t="0" r="3810" b="7620"/>
                  <wp:docPr id="295" name="Рисунок 295" descr="C:\fake\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fake\image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4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Свальный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свального течения, не совпадающего с направлением судового хода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472440"/>
                  <wp:effectExtent l="0" t="0" r="0" b="3810"/>
                  <wp:docPr id="296" name="Рисунок 296" descr="C:\fake\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fake\image2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Верхняя половина знака белая, нижняя – черная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4880" cy="472440"/>
                  <wp:effectExtent l="0" t="0" r="7620" b="3810"/>
                  <wp:docPr id="297" name="Рисунок 297" descr="C:\fake\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fake\image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Верхняя половина знака красная, нижняя – черная (или белая)</w:t>
            </w:r>
          </w:p>
        </w:tc>
        <w:tc>
          <w:tcPr>
            <w:tcW w:w="9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380" cy="182880"/>
                  <wp:effectExtent l="0" t="0" r="7620" b="7620"/>
                  <wp:docPr id="298" name="Рисунок 298" descr="C:\fake\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fake\image2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0140" cy="190500"/>
                  <wp:effectExtent l="0" t="0" r="3810" b="0"/>
                  <wp:docPr id="299" name="Рисунок 299" descr="C:\fake\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fake\image2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Зеленый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0620" cy="198120"/>
                  <wp:effectExtent l="0" t="0" r="0" b="0"/>
                  <wp:docPr id="300" name="Рисунок 300" descr="C:\fake\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fake\image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82880"/>
                  <wp:effectExtent l="0" t="0" r="3810" b="7620"/>
                  <wp:docPr id="301" name="Рисунок 301" descr="C:\fake\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fake\image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</w:tr>
    </w:tbl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onestring"/>
        <w:divId w:val="581061901"/>
      </w:pPr>
      <w:r>
        <w:t>Таблица 5</w:t>
      </w:r>
    </w:p>
    <w:p w:rsidR="00000000" w:rsidRDefault="00D56A0D">
      <w:pPr>
        <w:pStyle w:val="nonumheader"/>
        <w:divId w:val="581061901"/>
      </w:pPr>
      <w:r>
        <w:t>Плавучие навигационные знаки для обозначения положения оси судового хода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0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3047"/>
        <w:gridCol w:w="3001"/>
        <w:gridCol w:w="2627"/>
        <w:gridCol w:w="4942"/>
      </w:tblGrid>
      <w:tr w:rsidR="00000000">
        <w:trPr>
          <w:divId w:val="581061901"/>
          <w:trHeight w:val="240"/>
        </w:trPr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lastRenderedPageBreak/>
              <w:t>№</w:t>
            </w:r>
            <w:r>
              <w:br/>
              <w:t>п/п (индекс)</w:t>
            </w:r>
          </w:p>
        </w:tc>
        <w:tc>
          <w:tcPr>
            <w:tcW w:w="10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Наименование и назначение знака</w:t>
            </w:r>
          </w:p>
        </w:tc>
        <w:tc>
          <w:tcPr>
            <w:tcW w:w="19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Вид знака, цвет и вид раскраски (описание)</w:t>
            </w:r>
          </w:p>
        </w:tc>
        <w:tc>
          <w:tcPr>
            <w:tcW w:w="17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00000" w:rsidRDefault="00D56A0D">
            <w:pPr>
              <w:pStyle w:val="table10"/>
              <w:jc w:val="center"/>
            </w:pPr>
            <w:r>
              <w:t>Цвет, характер и взаимное расположение огней на знаках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1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Разделительный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17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разделения судового хода</w:t>
            </w:r>
          </w:p>
        </w:tc>
        <w:tc>
          <w:tcPr>
            <w:tcW w:w="1954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или</w:t>
            </w:r>
          </w:p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7820" cy="647700"/>
                  <wp:effectExtent l="0" t="0" r="0" b="0"/>
                  <wp:docPr id="302" name="Рисунок 302" descr="C:\fake\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fake\image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Три черные (или белые) и три красные равные вертикальные чередующиеся полосы</w:t>
            </w:r>
          </w:p>
        </w:tc>
        <w:tc>
          <w:tcPr>
            <w:tcW w:w="1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6360" cy="548640"/>
                  <wp:effectExtent l="0" t="0" r="0" b="3810"/>
                  <wp:docPr id="303" name="Рисунок 303" descr="C:\fake\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fake\image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3980" cy="571500"/>
                  <wp:effectExtent l="0" t="0" r="7620" b="0"/>
                  <wp:docPr id="304" name="Рисунок 304" descr="C:\fake\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fake\image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3980" cy="563880"/>
                  <wp:effectExtent l="0" t="0" r="7620" b="7620"/>
                  <wp:docPr id="305" name="Рисунок 305" descr="C:\fake\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fake\image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Огни используют парами друг над другом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Парный знак</w:t>
            </w:r>
          </w:p>
        </w:tc>
        <w:tc>
          <w:tcPr>
            <w:tcW w:w="1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 xml:space="preserve">Красный </w:t>
            </w:r>
            <w:r>
              <w:rPr>
                <w:noProof/>
              </w:rPr>
              <w:drawing>
                <wp:inline distT="0" distB="0" distL="0" distR="0">
                  <wp:extent cx="563880" cy="236220"/>
                  <wp:effectExtent l="0" t="0" r="7620" b="0"/>
                  <wp:docPr id="306" name="Рисунок 306" descr="C:\fake\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fake\image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Белый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6260" cy="571500"/>
                  <wp:effectExtent l="0" t="0" r="0" b="0"/>
                  <wp:docPr id="307" name="Рисунок 307" descr="C:\fake\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fake\image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2940" cy="640080"/>
                  <wp:effectExtent l="0" t="0" r="3810" b="7620"/>
                  <wp:docPr id="308" name="Рисунок 308" descr="C:\fake\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C:\fake\image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17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 xml:space="preserve">Красный </w:t>
            </w:r>
            <w:r>
              <w:rPr>
                <w:noProof/>
              </w:rPr>
              <w:drawing>
                <wp:inline distT="0" distB="0" distL="0" distR="0">
                  <wp:extent cx="525780" cy="281940"/>
                  <wp:effectExtent l="0" t="0" r="7620" b="3810"/>
                  <wp:docPr id="309" name="Рисунок 309" descr="C:\fake\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fake\image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Желтый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240" cy="571500"/>
                  <wp:effectExtent l="0" t="0" r="3810" b="0"/>
                  <wp:docPr id="310" name="Рисунок 310" descr="C:\fake\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:\fake\image3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Красный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2940" cy="640080"/>
                  <wp:effectExtent l="0" t="0" r="3810" b="7620"/>
                  <wp:docPr id="311" name="Рисунок 311" descr="C:\fake\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fake\image3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Белый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 xml:space="preserve">Красный </w:t>
            </w:r>
            <w:r>
              <w:rPr>
                <w:noProof/>
              </w:rPr>
              <w:drawing>
                <wp:inline distT="0" distB="0" distL="0" distR="0">
                  <wp:extent cx="518160" cy="266700"/>
                  <wp:effectExtent l="0" t="0" r="0" b="0"/>
                  <wp:docPr id="312" name="Рисунок 312" descr="C:\fake\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:\fake\image3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Зеленый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Осевой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17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оси судового хода</w:t>
            </w: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320" cy="624840"/>
                  <wp:effectExtent l="0" t="0" r="0" b="3810"/>
                  <wp:docPr id="313" name="Рисунок 313" descr="C:\fake\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fake\image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9220" cy="624840"/>
                  <wp:effectExtent l="0" t="0" r="0" b="3810"/>
                  <wp:docPr id="314" name="Рисунок 314" descr="C:\fake\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C:\fake\image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420" cy="632460"/>
                  <wp:effectExtent l="0" t="0" r="0" b="0"/>
                  <wp:docPr id="315" name="Рисунок 315" descr="C:\fake\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fake\image3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746760"/>
                  <wp:effectExtent l="0" t="0" r="0" b="0"/>
                  <wp:docPr id="316" name="Рисунок 316" descr="C:\fake\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:\fake\image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D56A0D">
            <w:pPr>
              <w:pStyle w:val="table10"/>
              <w:jc w:val="center"/>
            </w:pPr>
            <w:r>
              <w:t>Две черные и три белые равные по ширине горизонтальные чередующиеся полосы. Топовая фигура круглого силуэта черная</w:t>
            </w:r>
          </w:p>
        </w:tc>
        <w:tc>
          <w:tcPr>
            <w:tcW w:w="17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3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rPr>
                <w:b/>
                <w:bCs/>
              </w:rPr>
              <w:t>Поворотно-осевой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17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581061901"/>
          <w:trHeight w:val="240"/>
        </w:trPr>
        <w:tc>
          <w:tcPr>
            <w:tcW w:w="2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Для обозначения поворота оси судового хода</w:t>
            </w: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8760" cy="922020"/>
                  <wp:effectExtent l="0" t="0" r="0" b="0"/>
                  <wp:docPr id="317" name="Рисунок 317" descr="C:\fake\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fake\image3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693420"/>
                  <wp:effectExtent l="0" t="0" r="0" b="0"/>
                  <wp:docPr id="318" name="Рисунок 318" descr="C:\fake\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C:\fake\image3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8220" cy="716280"/>
                  <wp:effectExtent l="0" t="0" r="0" b="7620"/>
                  <wp:docPr id="319" name="Рисунок 319" descr="C:\fake\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:\fake\image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1580" cy="800100"/>
                  <wp:effectExtent l="0" t="0" r="7620" b="0"/>
                  <wp:docPr id="320" name="Рисунок 320" descr="C:\fake\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C:\fake\image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–</w:t>
            </w:r>
          </w:p>
        </w:tc>
      </w:tr>
      <w:tr w:rsidR="00000000">
        <w:trPr>
          <w:divId w:val="581061901"/>
          <w:trHeight w:val="2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Две черные (или белые) и три красные равные по ширине горизонтальные чередующиеся полосы. Топовая фигура круглого силуэта черная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0"/>
                <w:szCs w:val="20"/>
              </w:rPr>
            </w:pPr>
          </w:p>
        </w:tc>
      </w:tr>
    </w:tbl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newncpi"/>
        <w:divId w:val="581061901"/>
      </w:pPr>
      <w:r>
        <w:t> </w:t>
      </w:r>
    </w:p>
    <w:p w:rsidR="00000000" w:rsidRDefault="00D56A0D">
      <w:pPr>
        <w:pStyle w:val="newncpi"/>
        <w:divId w:val="581061901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14400"/>
      </w:tblGrid>
      <w:tr w:rsidR="00000000">
        <w:trPr>
          <w:divId w:val="7543219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/>
        </w:tc>
      </w:tr>
    </w:tbl>
    <w:p w:rsidR="00000000" w:rsidRDefault="00D56A0D">
      <w:pPr>
        <w:pStyle w:val="newncpi"/>
        <w:divId w:val="754321950"/>
      </w:pPr>
      <w:r>
        <w:t> </w:t>
      </w:r>
    </w:p>
    <w:p w:rsidR="00000000" w:rsidRDefault="00D56A0D">
      <w:pPr>
        <w:pStyle w:val="newncpi"/>
        <w:divId w:val="754321950"/>
      </w:pPr>
      <w: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9849"/>
        <w:gridCol w:w="4563"/>
      </w:tblGrid>
      <w:tr w:rsidR="00000000">
        <w:trPr>
          <w:divId w:val="754321950"/>
          <w:trHeight w:val="240"/>
        </w:trPr>
        <w:tc>
          <w:tcPr>
            <w:tcW w:w="341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newncpi"/>
            </w:pPr>
            <w:r>
              <w:t> 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append1"/>
            </w:pPr>
            <w:bookmarkStart w:id="113" w:name="a23"/>
            <w:bookmarkEnd w:id="113"/>
            <w:r>
              <w:t>Приложение 8</w:t>
            </w:r>
          </w:p>
          <w:p w:rsidR="00000000" w:rsidRDefault="00D56A0D">
            <w:pPr>
              <w:pStyle w:val="append"/>
            </w:pPr>
            <w:r>
              <w:t xml:space="preserve">к </w:t>
            </w:r>
            <w:hyperlink w:anchor="a1" w:tooltip="+" w:history="1">
              <w:r>
                <w:rPr>
                  <w:rStyle w:val="a3"/>
                </w:rPr>
                <w:t>Правилам</w:t>
              </w:r>
            </w:hyperlink>
            <w:r>
              <w:t xml:space="preserve"> плавания</w:t>
            </w:r>
            <w:r>
              <w:br/>
              <w:t>по внутренним водным путям</w:t>
            </w:r>
            <w:r>
              <w:br/>
              <w:t xml:space="preserve">Республики Беларусь </w:t>
            </w:r>
          </w:p>
        </w:tc>
      </w:tr>
    </w:tbl>
    <w:p w:rsidR="00000000" w:rsidRDefault="00D56A0D">
      <w:pPr>
        <w:pStyle w:val="newncpi"/>
        <w:divId w:val="754321950"/>
      </w:pPr>
      <w:r>
        <w:lastRenderedPageBreak/>
        <w:t> </w:t>
      </w: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2649"/>
        <w:gridCol w:w="2684"/>
        <w:gridCol w:w="2257"/>
        <w:gridCol w:w="1796"/>
        <w:gridCol w:w="2266"/>
      </w:tblGrid>
      <w:tr w:rsidR="00000000">
        <w:trPr>
          <w:divId w:val="754321950"/>
          <w:trHeight w:val="24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Положение и сигналы семафора перед камерой шлюза</w:t>
            </w:r>
          </w:p>
        </w:tc>
      </w:tr>
      <w:tr w:rsidR="00000000">
        <w:trPr>
          <w:divId w:val="754321950"/>
          <w:trHeight w:val="240"/>
        </w:trPr>
        <w:tc>
          <w:tcPr>
            <w:tcW w:w="95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</w:tr>
      <w:tr w:rsidR="00000000">
        <w:trPr>
          <w:divId w:val="754321950"/>
          <w:trHeight w:val="240"/>
        </w:trPr>
        <w:tc>
          <w:tcPr>
            <w:tcW w:w="18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В темное время суток зеленый огонь – разрешен вход снизу (запрещен вход сверху)</w:t>
            </w: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В темное время суток зеленый огонь – разрешен вход сверху (запрещен вход снизу)</w:t>
            </w:r>
          </w:p>
        </w:tc>
        <w:tc>
          <w:tcPr>
            <w:tcW w:w="141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В темное время суток красный огонь – вход запрещен и сверху и снизу</w:t>
            </w:r>
          </w:p>
        </w:tc>
      </w:tr>
      <w:tr w:rsidR="00000000">
        <w:trPr>
          <w:divId w:val="754321950"/>
          <w:trHeight w:val="24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</w:tr>
      <w:tr w:rsidR="00000000">
        <w:trPr>
          <w:divId w:val="754321950"/>
          <w:trHeight w:val="24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Сигналы семафора при подходе к знаку «Стоповый» перед камерой шлюза</w:t>
            </w:r>
          </w:p>
        </w:tc>
      </w:tr>
      <w:tr w:rsidR="00000000">
        <w:trPr>
          <w:divId w:val="754321950"/>
          <w:trHeight w:val="240"/>
        </w:trPr>
        <w:tc>
          <w:tcPr>
            <w:tcW w:w="95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</w:tr>
      <w:tr w:rsidR="00000000">
        <w:trPr>
          <w:divId w:val="754321950"/>
          <w:trHeight w:val="240"/>
        </w:trPr>
        <w:tc>
          <w:tcPr>
            <w:tcW w:w="95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ВБ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НБ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ВБ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НБ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ВБ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НБ</w:t>
            </w:r>
          </w:p>
        </w:tc>
      </w:tr>
      <w:tr w:rsidR="00000000">
        <w:trPr>
          <w:divId w:val="754321950"/>
          <w:trHeight w:val="240"/>
        </w:trPr>
        <w:tc>
          <w:tcPr>
            <w:tcW w:w="95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 </w:t>
            </w:r>
          </w:p>
        </w:tc>
      </w:tr>
      <w:tr w:rsidR="00000000">
        <w:trPr>
          <w:divId w:val="754321950"/>
          <w:trHeight w:val="240"/>
        </w:trPr>
        <w:tc>
          <w:tcPr>
            <w:tcW w:w="18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Зеленый огонь – разрешен вход снизу (запрещен вход сверху)</w:t>
            </w:r>
          </w:p>
        </w:tc>
        <w:tc>
          <w:tcPr>
            <w:tcW w:w="17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  <w:jc w:val="center"/>
            </w:pPr>
            <w:r>
              <w:t>Зеленый огонь – разрешен вход сверху (запрещен вход снизу)</w:t>
            </w:r>
          </w:p>
        </w:tc>
        <w:tc>
          <w:tcPr>
            <w:tcW w:w="1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00000" w:rsidRDefault="00D56A0D">
            <w:pPr>
              <w:pStyle w:val="table10"/>
            </w:pPr>
            <w:r>
              <w:t>Красный огонь – вход запрещен и сверху и снизу</w:t>
            </w:r>
          </w:p>
        </w:tc>
      </w:tr>
    </w:tbl>
    <w:p w:rsidR="00000000" w:rsidRDefault="00D56A0D">
      <w:pPr>
        <w:divId w:val="754321950"/>
        <w:rPr>
          <w:rFonts w:eastAsia="Times New Roman"/>
          <w:vanish/>
        </w:rPr>
      </w:pP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14400"/>
      </w:tblGrid>
      <w:tr w:rsidR="00000000">
        <w:trPr>
          <w:divId w:val="7543219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/>
        </w:tc>
      </w:tr>
    </w:tbl>
    <w:p w:rsidR="00000000" w:rsidRDefault="00D56A0D">
      <w:pPr>
        <w:divId w:val="754321950"/>
        <w:rPr>
          <w:rFonts w:eastAsia="Times New Roman"/>
          <w:vanish/>
        </w:rPr>
      </w:pPr>
    </w:p>
    <w:tbl>
      <w:tblPr>
        <w:tblStyle w:val="tablencpi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000000">
        <w:trPr>
          <w:divId w:val="7543219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D56A0D">
            <w:pPr>
              <w:rPr>
                <w:sz w:val="24"/>
                <w:szCs w:val="24"/>
              </w:rPr>
            </w:pPr>
          </w:p>
        </w:tc>
      </w:tr>
    </w:tbl>
    <w:p w:rsidR="00D56A0D" w:rsidRDefault="00D56A0D">
      <w:pPr>
        <w:pStyle w:val="newncpi"/>
        <w:divId w:val="754321950"/>
      </w:pPr>
      <w:r>
        <w:t> </w:t>
      </w:r>
    </w:p>
    <w:sectPr w:rsidR="00D56A0D" w:rsidSect="00AD6780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binfo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80"/>
    <w:rsid w:val="000A1E84"/>
    <w:rsid w:val="00374C80"/>
    <w:rsid w:val="00AD6780"/>
    <w:rsid w:val="00D5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B9B7F-37CF-4410-9093-C53EC837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HTML">
    <w:name w:val="HTML Acronym"/>
    <w:basedOn w:val="a0"/>
    <w:uiPriority w:val="99"/>
    <w:semiHidden/>
    <w:unhideWhenUsed/>
    <w:rPr>
      <w:color w:val="000000"/>
      <w:shd w:val="clear" w:color="auto" w:fill="FFFF00"/>
    </w:rPr>
  </w:style>
  <w:style w:type="paragraph" w:customStyle="1" w:styleId="part">
    <w:name w:val="part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rticle">
    <w:name w:val="article"/>
    <w:basedOn w:val="a"/>
    <w:pPr>
      <w:spacing w:before="360" w:after="36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itle">
    <w:name w:val="title"/>
    <w:basedOn w:val="a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itlencpi">
    <w:name w:val="titlencpi"/>
    <w:basedOn w:val="a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spaper">
    <w:name w:val="aspaper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color w:val="FF0000"/>
      <w:sz w:val="24"/>
      <w:szCs w:val="24"/>
    </w:rPr>
  </w:style>
  <w:style w:type="paragraph" w:customStyle="1" w:styleId="chapter">
    <w:name w:val="chapter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titleg">
    <w:name w:val="titleg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itlepr">
    <w:name w:val="titlepr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gree">
    <w:name w:val="agree"/>
    <w:basedOn w:val="a"/>
    <w:pPr>
      <w:spacing w:after="28" w:line="240" w:lineRule="auto"/>
    </w:pPr>
    <w:rPr>
      <w:rFonts w:ascii="Times New Roman" w:hAnsi="Times New Roman" w:cs="Times New Roman"/>
      <w:i/>
      <w:iCs/>
    </w:rPr>
  </w:style>
  <w:style w:type="paragraph" w:customStyle="1" w:styleId="razdel">
    <w:name w:val="razdel"/>
    <w:basedOn w:val="a"/>
    <w:pPr>
      <w:spacing w:after="0" w:line="240" w:lineRule="auto"/>
      <w:ind w:firstLine="567"/>
      <w:jc w:val="center"/>
    </w:pPr>
    <w:rPr>
      <w:rFonts w:ascii="Times New Roman" w:hAnsi="Times New Roman" w:cs="Times New Roman"/>
      <w:b/>
      <w:bCs/>
      <w:caps/>
      <w:sz w:val="32"/>
      <w:szCs w:val="32"/>
    </w:rPr>
  </w:style>
  <w:style w:type="paragraph" w:customStyle="1" w:styleId="podrazdel">
    <w:name w:val="podrazdel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titlep">
    <w:name w:val="titlep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onestring">
    <w:name w:val="onestring"/>
    <w:basedOn w:val="a"/>
    <w:pPr>
      <w:spacing w:before="160" w:line="240" w:lineRule="auto"/>
      <w:jc w:val="right"/>
    </w:pPr>
    <w:rPr>
      <w:rFonts w:ascii="Times New Roman" w:hAnsi="Times New Roman" w:cs="Times New Roman"/>
    </w:rPr>
  </w:style>
  <w:style w:type="paragraph" w:customStyle="1" w:styleId="titleu">
    <w:name w:val="titleu"/>
    <w:basedOn w:val="a"/>
    <w:pPr>
      <w:spacing w:before="360" w:after="36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itlek">
    <w:name w:val="titlek"/>
    <w:basedOn w:val="a"/>
    <w:pPr>
      <w:spacing w:before="360" w:after="0" w:line="240" w:lineRule="auto"/>
      <w:jc w:val="center"/>
    </w:pPr>
    <w:rPr>
      <w:rFonts w:ascii="Times New Roman" w:hAnsi="Times New Roman" w:cs="Times New Roman"/>
      <w:caps/>
      <w:sz w:val="24"/>
      <w:szCs w:val="24"/>
    </w:rPr>
  </w:style>
  <w:style w:type="paragraph" w:customStyle="1" w:styleId="izvlechen">
    <w:name w:val="izvlechen"/>
    <w:basedOn w:val="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point">
    <w:name w:val="point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underpoint">
    <w:name w:val="underpoint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igned">
    <w:name w:val="signed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odobren">
    <w:name w:val="odobren"/>
    <w:basedOn w:val="a"/>
    <w:pPr>
      <w:spacing w:after="0" w:line="240" w:lineRule="auto"/>
    </w:pPr>
    <w:rPr>
      <w:rFonts w:ascii="Times New Roman" w:hAnsi="Times New Roman" w:cs="Times New Roman"/>
      <w:i/>
      <w:iCs/>
    </w:rPr>
  </w:style>
  <w:style w:type="paragraph" w:customStyle="1" w:styleId="odobren1">
    <w:name w:val="odobren1"/>
    <w:basedOn w:val="a"/>
    <w:pPr>
      <w:spacing w:after="120" w:line="240" w:lineRule="auto"/>
    </w:pPr>
    <w:rPr>
      <w:rFonts w:ascii="Times New Roman" w:hAnsi="Times New Roman" w:cs="Times New Roman"/>
      <w:i/>
      <w:iCs/>
    </w:rPr>
  </w:style>
  <w:style w:type="paragraph" w:customStyle="1" w:styleId="comment">
    <w:name w:val="comment"/>
    <w:basedOn w:val="a"/>
    <w:pPr>
      <w:spacing w:before="16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preamble">
    <w:name w:val="preamble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noski">
    <w:name w:val="snoski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snoskiline">
    <w:name w:val="snoskiline"/>
    <w:basedOn w:val="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paragraph">
    <w:name w:val="paragraph"/>
    <w:basedOn w:val="a"/>
    <w:pPr>
      <w:spacing w:before="360" w:after="360" w:line="240" w:lineRule="auto"/>
      <w:ind w:firstLine="567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able10">
    <w:name w:val="table10"/>
    <w:basedOn w:val="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umnrpa">
    <w:name w:val="numnrpa"/>
    <w:basedOn w:val="a"/>
    <w:pPr>
      <w:spacing w:after="0" w:line="240" w:lineRule="auto"/>
    </w:pPr>
    <w:rPr>
      <w:rFonts w:ascii="Times New Roman" w:hAnsi="Times New Roman" w:cs="Times New Roman"/>
      <w:sz w:val="36"/>
      <w:szCs w:val="36"/>
    </w:rPr>
  </w:style>
  <w:style w:type="paragraph" w:customStyle="1" w:styleId="append">
    <w:name w:val="append"/>
    <w:basedOn w:val="a"/>
    <w:pPr>
      <w:spacing w:after="0" w:line="240" w:lineRule="auto"/>
    </w:pPr>
    <w:rPr>
      <w:rFonts w:ascii="Times New Roman" w:hAnsi="Times New Roman" w:cs="Times New Roman"/>
      <w:i/>
      <w:iCs/>
    </w:rPr>
  </w:style>
  <w:style w:type="paragraph" w:customStyle="1" w:styleId="prinodobren">
    <w:name w:val="prinodobren"/>
    <w:basedOn w:val="a"/>
    <w:pPr>
      <w:spacing w:before="360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iski">
    <w:name w:val="spiski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numheader">
    <w:name w:val="nonumheader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numheader">
    <w:name w:val="numheader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greefio">
    <w:name w:val="agreefio"/>
    <w:basedOn w:val="a"/>
    <w:pPr>
      <w:spacing w:after="0" w:line="240" w:lineRule="auto"/>
      <w:ind w:firstLine="1021"/>
      <w:jc w:val="both"/>
    </w:pPr>
    <w:rPr>
      <w:rFonts w:ascii="Times New Roman" w:hAnsi="Times New Roman" w:cs="Times New Roman"/>
      <w:i/>
      <w:iCs/>
    </w:rPr>
  </w:style>
  <w:style w:type="paragraph" w:customStyle="1" w:styleId="agreedate">
    <w:name w:val="agreedate"/>
    <w:basedOn w:val="a"/>
    <w:pPr>
      <w:spacing w:after="0" w:line="240" w:lineRule="auto"/>
      <w:jc w:val="both"/>
    </w:pPr>
    <w:rPr>
      <w:rFonts w:ascii="Times New Roman" w:hAnsi="Times New Roman" w:cs="Times New Roman"/>
      <w:i/>
      <w:iCs/>
    </w:rPr>
  </w:style>
  <w:style w:type="paragraph" w:customStyle="1" w:styleId="changeadd">
    <w:name w:val="changeadd"/>
    <w:basedOn w:val="a"/>
    <w:pPr>
      <w:spacing w:after="0" w:line="240" w:lineRule="auto"/>
      <w:ind w:left="1134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hangei">
    <w:name w:val="changei"/>
    <w:basedOn w:val="a"/>
    <w:pPr>
      <w:spacing w:after="0" w:line="240" w:lineRule="auto"/>
      <w:ind w:left="1021"/>
    </w:pPr>
    <w:rPr>
      <w:rFonts w:ascii="Times New Roman" w:hAnsi="Times New Roman" w:cs="Times New Roman"/>
      <w:sz w:val="24"/>
      <w:szCs w:val="24"/>
    </w:rPr>
  </w:style>
  <w:style w:type="paragraph" w:customStyle="1" w:styleId="changeutrs">
    <w:name w:val="changeutrs"/>
    <w:basedOn w:val="a"/>
    <w:pPr>
      <w:spacing w:after="36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ngeold">
    <w:name w:val="changeold"/>
    <w:basedOn w:val="a"/>
    <w:pPr>
      <w:spacing w:before="360" w:after="360" w:line="240" w:lineRule="auto"/>
      <w:ind w:firstLine="567"/>
      <w:jc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append1">
    <w:name w:val="append1"/>
    <w:basedOn w:val="a"/>
    <w:pPr>
      <w:spacing w:after="28" w:line="240" w:lineRule="auto"/>
    </w:pPr>
    <w:rPr>
      <w:rFonts w:ascii="Times New Roman" w:hAnsi="Times New Roman" w:cs="Times New Roman"/>
      <w:i/>
      <w:iCs/>
    </w:rPr>
  </w:style>
  <w:style w:type="paragraph" w:customStyle="1" w:styleId="cap1">
    <w:name w:val="cap1"/>
    <w:basedOn w:val="a"/>
    <w:pPr>
      <w:spacing w:after="0" w:line="240" w:lineRule="auto"/>
    </w:pPr>
    <w:rPr>
      <w:rFonts w:ascii="Times New Roman" w:hAnsi="Times New Roman" w:cs="Times New Roman"/>
      <w:i/>
      <w:iCs/>
    </w:rPr>
  </w:style>
  <w:style w:type="paragraph" w:customStyle="1" w:styleId="capu1">
    <w:name w:val="capu1"/>
    <w:basedOn w:val="a"/>
    <w:pPr>
      <w:spacing w:after="120" w:line="240" w:lineRule="auto"/>
    </w:pPr>
    <w:rPr>
      <w:rFonts w:ascii="Times New Roman" w:hAnsi="Times New Roman" w:cs="Times New Roman"/>
      <w:i/>
      <w:iCs/>
    </w:rPr>
  </w:style>
  <w:style w:type="paragraph" w:customStyle="1" w:styleId="newncpi">
    <w:name w:val="newncpi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0">
    <w:name w:val="newncpi0"/>
    <w:basedOn w:val="a"/>
    <w:pPr>
      <w:spacing w:before="1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1">
    <w:name w:val="newncpi1"/>
    <w:basedOn w:val="a"/>
    <w:pPr>
      <w:spacing w:after="0" w:line="240" w:lineRule="auto"/>
      <w:ind w:left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edizmeren">
    <w:name w:val="edizmeren"/>
    <w:basedOn w:val="a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zagrazdel">
    <w:name w:val="zagrazdel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placeprin">
    <w:name w:val="placeprin"/>
    <w:basedOn w:val="a"/>
    <w:pPr>
      <w:spacing w:after="0" w:line="240" w:lineRule="auto"/>
      <w:jc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primer">
    <w:name w:val="primer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withpar">
    <w:name w:val="withpar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ithoutpar">
    <w:name w:val="withoutpar"/>
    <w:basedOn w:val="a"/>
    <w:pPr>
      <w:spacing w:before="1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undline">
    <w:name w:val="undline"/>
    <w:basedOn w:val="a"/>
    <w:pPr>
      <w:spacing w:before="16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underline">
    <w:name w:val="underline"/>
    <w:basedOn w:val="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ncpicomment">
    <w:name w:val="ncpicomment"/>
    <w:basedOn w:val="a"/>
    <w:pPr>
      <w:spacing w:before="120" w:after="0" w:line="240" w:lineRule="auto"/>
      <w:ind w:left="1134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rekviziti">
    <w:name w:val="rekviziti"/>
    <w:basedOn w:val="a"/>
    <w:pPr>
      <w:spacing w:after="0" w:line="240" w:lineRule="auto"/>
      <w:ind w:left="11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cpidel">
    <w:name w:val="ncpidel"/>
    <w:basedOn w:val="a"/>
    <w:pPr>
      <w:spacing w:after="0" w:line="240" w:lineRule="auto"/>
      <w:ind w:left="1134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sifra">
    <w:name w:val="tsifra"/>
    <w:basedOn w:val="a"/>
    <w:pPr>
      <w:spacing w:after="0" w:line="240" w:lineRule="auto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articleintext">
    <w:name w:val="articleintext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v">
    <w:name w:val="newncpiv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snoskiv">
    <w:name w:val="snoskiv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articlev">
    <w:name w:val="articlev"/>
    <w:basedOn w:val="a"/>
    <w:pPr>
      <w:spacing w:before="360" w:after="360" w:line="240" w:lineRule="auto"/>
      <w:ind w:firstLine="567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ontentword">
    <w:name w:val="contentword"/>
    <w:basedOn w:val="a"/>
    <w:pPr>
      <w:spacing w:before="360" w:after="360" w:line="240" w:lineRule="auto"/>
      <w:ind w:firstLine="567"/>
      <w:jc w:val="center"/>
    </w:pPr>
    <w:rPr>
      <w:rFonts w:ascii="Times New Roman" w:hAnsi="Times New Roman" w:cs="Times New Roman"/>
      <w:caps/>
    </w:rPr>
  </w:style>
  <w:style w:type="paragraph" w:customStyle="1" w:styleId="contenttext">
    <w:name w:val="contenttext"/>
    <w:basedOn w:val="a"/>
    <w:pPr>
      <w:spacing w:before="160" w:line="240" w:lineRule="auto"/>
      <w:ind w:left="1134" w:hanging="1134"/>
    </w:pPr>
    <w:rPr>
      <w:rFonts w:ascii="Times New Roman" w:hAnsi="Times New Roman" w:cs="Times New Roman"/>
    </w:rPr>
  </w:style>
  <w:style w:type="paragraph" w:customStyle="1" w:styleId="gosreg">
    <w:name w:val="gosreg"/>
    <w:basedOn w:val="a"/>
    <w:pPr>
      <w:spacing w:after="0" w:line="240" w:lineRule="auto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articlect">
    <w:name w:val="articlect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letter">
    <w:name w:val="letter"/>
    <w:basedOn w:val="a"/>
    <w:pPr>
      <w:spacing w:before="360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cepient">
    <w:name w:val="recepient"/>
    <w:basedOn w:val="a"/>
    <w:pPr>
      <w:spacing w:after="0" w:line="240" w:lineRule="auto"/>
      <w:ind w:left="5103"/>
    </w:pPr>
    <w:rPr>
      <w:rFonts w:ascii="Times New Roman" w:hAnsi="Times New Roman" w:cs="Times New Roman"/>
      <w:sz w:val="24"/>
      <w:szCs w:val="24"/>
    </w:rPr>
  </w:style>
  <w:style w:type="paragraph" w:customStyle="1" w:styleId="doklad">
    <w:name w:val="doklad"/>
    <w:basedOn w:val="a"/>
    <w:pPr>
      <w:spacing w:before="160" w:line="240" w:lineRule="auto"/>
      <w:ind w:left="2835"/>
    </w:pPr>
    <w:rPr>
      <w:rFonts w:ascii="Times New Roman" w:hAnsi="Times New Roman" w:cs="Times New Roman"/>
      <w:sz w:val="24"/>
      <w:szCs w:val="24"/>
    </w:rPr>
  </w:style>
  <w:style w:type="paragraph" w:customStyle="1" w:styleId="onpaper">
    <w:name w:val="onpaper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formula">
    <w:name w:val="formula"/>
    <w:basedOn w:val="a"/>
    <w:pPr>
      <w:spacing w:before="16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tableblank">
    <w:name w:val="tableblank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9">
    <w:name w:val="table9"/>
    <w:basedOn w:val="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table8">
    <w:name w:val="table8"/>
    <w:basedOn w:val="a"/>
    <w:pPr>
      <w:spacing w:after="0"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table7">
    <w:name w:val="table7"/>
    <w:basedOn w:val="a"/>
    <w:pPr>
      <w:spacing w:after="0" w:line="240" w:lineRule="auto"/>
    </w:pPr>
    <w:rPr>
      <w:rFonts w:ascii="Times New Roman" w:hAnsi="Times New Roman" w:cs="Times New Roman"/>
      <w:sz w:val="14"/>
      <w:szCs w:val="14"/>
    </w:rPr>
  </w:style>
  <w:style w:type="paragraph" w:customStyle="1" w:styleId="begform">
    <w:name w:val="begform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endform">
    <w:name w:val="endform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ctual">
    <w:name w:val="actual"/>
    <w:basedOn w:val="a"/>
    <w:pPr>
      <w:spacing w:after="0" w:line="240" w:lineRule="auto"/>
      <w:ind w:firstLine="567"/>
      <w:jc w:val="both"/>
    </w:pPr>
    <w:rPr>
      <w:rFonts w:ascii="Gbinfo" w:hAnsi="Gbinfo" w:cs="Times New Roman"/>
      <w:sz w:val="20"/>
      <w:szCs w:val="20"/>
    </w:rPr>
  </w:style>
  <w:style w:type="paragraph" w:customStyle="1" w:styleId="actualbez">
    <w:name w:val="actualbez"/>
    <w:basedOn w:val="a"/>
    <w:pPr>
      <w:spacing w:after="0" w:line="240" w:lineRule="auto"/>
      <w:jc w:val="both"/>
    </w:pPr>
    <w:rPr>
      <w:rFonts w:ascii="Gbinfo" w:hAnsi="Gbinfo" w:cs="Times New Roman"/>
      <w:sz w:val="20"/>
      <w:szCs w:val="20"/>
    </w:rPr>
  </w:style>
  <w:style w:type="paragraph" w:customStyle="1" w:styleId="gcomment">
    <w:name w:val="g_comment"/>
    <w:basedOn w:val="a"/>
    <w:pPr>
      <w:spacing w:after="0" w:line="240" w:lineRule="auto"/>
      <w:jc w:val="right"/>
    </w:pPr>
    <w:rPr>
      <w:rFonts w:ascii="Gbinfo" w:hAnsi="Gbinfo" w:cs="Times New Roman"/>
      <w:i/>
      <w:iCs/>
      <w:sz w:val="20"/>
      <w:szCs w:val="20"/>
    </w:rPr>
  </w:style>
  <w:style w:type="paragraph" w:customStyle="1" w:styleId="document">
    <w:name w:val="docum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rm">
    <w:name w:val="hr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ivtable">
    <w:name w:val="iv_tab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vtd">
    <w:name w:val="iv_t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ixtop">
    <w:name w:val="fix_top"/>
    <w:basedOn w:val="a"/>
    <w:pPr>
      <w:shd w:val="clear" w:color="auto" w:fill="F8F8F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n">
    <w:name w:val="pan"/>
    <w:basedOn w:val="a"/>
    <w:pPr>
      <w:pBdr>
        <w:bottom w:val="single" w:sz="6" w:space="0" w:color="C6C6C6"/>
      </w:pBdr>
      <w:shd w:val="clear" w:color="auto" w:fill="F0F0F0"/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panlogo">
    <w:name w:val="pan_logo"/>
    <w:basedOn w:val="a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nobord">
    <w:name w:val="nobo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nnobord">
    <w:name w:val="pan_nobord"/>
    <w:basedOn w:val="a"/>
    <w:pPr>
      <w:shd w:val="clear" w:color="auto" w:fill="F0F0F0"/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padd">
    <w:name w:val="pad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ddmid">
    <w:name w:val="padd_mid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padsearch">
    <w:name w:val="pad_search"/>
    <w:basedOn w:val="a"/>
    <w:pPr>
      <w:shd w:val="clear" w:color="auto" w:fill="D4D4D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dsearchsm">
    <w:name w:val="pad_search_sm"/>
    <w:basedOn w:val="a"/>
    <w:pPr>
      <w:shd w:val="clear" w:color="auto" w:fill="D4D4D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">
    <w:name w:val="a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padd">
    <w:name w:val="remark_pad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">
    <w:name w:val="remark"/>
    <w:basedOn w:val="a"/>
    <w:pPr>
      <w:pBdr>
        <w:bottom w:val="single" w:sz="6" w:space="0" w:color="98C219"/>
      </w:pBdr>
      <w:spacing w:before="100" w:beforeAutospacing="1" w:after="100" w:afterAutospacing="1" w:line="240" w:lineRule="auto"/>
    </w:pPr>
    <w:rPr>
      <w:rFonts w:ascii="Arial" w:hAnsi="Arial" w:cs="Arial"/>
      <w:color w:val="98C219"/>
      <w:sz w:val="20"/>
      <w:szCs w:val="20"/>
    </w:rPr>
  </w:style>
  <w:style w:type="paragraph" w:customStyle="1" w:styleId="remarkbg">
    <w:name w:val="remark_bg"/>
    <w:basedOn w:val="a"/>
    <w:pPr>
      <w:shd w:val="clear" w:color="auto" w:fill="98C219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n">
    <w:name w:val="remark_n"/>
    <w:basedOn w:val="a"/>
    <w:pPr>
      <w:pBdr>
        <w:bottom w:val="single" w:sz="6" w:space="0" w:color="E41D0C"/>
      </w:pBdr>
      <w:spacing w:before="100" w:beforeAutospacing="1" w:after="100" w:afterAutospacing="1" w:line="240" w:lineRule="auto"/>
    </w:pPr>
    <w:rPr>
      <w:rFonts w:ascii="Arial" w:hAnsi="Arial" w:cs="Arial"/>
      <w:color w:val="E41D0C"/>
      <w:sz w:val="20"/>
      <w:szCs w:val="20"/>
    </w:rPr>
  </w:style>
  <w:style w:type="paragraph" w:customStyle="1" w:styleId="remarknbg">
    <w:name w:val="remark_n_bg"/>
    <w:basedOn w:val="a"/>
    <w:pPr>
      <w:shd w:val="clear" w:color="auto" w:fill="E41D0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nd">
    <w:name w:val="fnd"/>
    <w:basedOn w:val="a"/>
    <w:pP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mo">
    <w:name w:val="demo"/>
    <w:basedOn w:val="a"/>
    <w:pPr>
      <w:spacing w:before="100" w:beforeAutospacing="1" w:after="100" w:afterAutospacing="1" w:line="240" w:lineRule="auto"/>
    </w:pPr>
    <w:rPr>
      <w:rFonts w:ascii="Arial" w:hAnsi="Arial" w:cs="Arial"/>
      <w:color w:val="E41D0C"/>
      <w:sz w:val="20"/>
      <w:szCs w:val="20"/>
    </w:rPr>
  </w:style>
  <w:style w:type="paragraph" w:customStyle="1" w:styleId="inp">
    <w:name w:val="in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inpnoborder">
    <w:name w:val="inp_nobor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but">
    <w:name w:val="but"/>
    <w:basedOn w:val="a"/>
    <w:pPr>
      <w:shd w:val="clear" w:color="auto" w:fill="98C219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FFFFFF"/>
    </w:rPr>
  </w:style>
  <w:style w:type="paragraph" w:customStyle="1" w:styleId="hiderem">
    <w:name w:val="hiderem"/>
    <w:basedOn w:val="a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F19100"/>
      <w:sz w:val="24"/>
      <w:szCs w:val="24"/>
    </w:rPr>
  </w:style>
  <w:style w:type="paragraph" w:customStyle="1" w:styleId="showrem">
    <w:name w:val="showrem"/>
    <w:basedOn w:val="a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pt10">
    <w:name w:val="pt10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an0">
    <w:name w:val="a_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d">
    <w:name w:val="r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a">
    <w:name w:val="remark_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na">
    <w:name w:val="remark_n_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me">
    <w:name w:val="name"/>
    <w:basedOn w:val="a0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Pr>
      <w:rFonts w:ascii="Times New Roman" w:hAnsi="Times New Roman" w:cs="Times New Roman" w:hint="default"/>
      <w:i/>
      <w:iCs/>
    </w:rPr>
  </w:style>
  <w:style w:type="character" w:customStyle="1" w:styleId="datecity">
    <w:name w:val="datecity"/>
    <w:basedOn w:val="a0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datereg">
    <w:name w:val="datereg"/>
    <w:basedOn w:val="a0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Pr>
      <w:rFonts w:ascii="Times New Roman" w:hAnsi="Times New Roman" w:cs="Times New Roman" w:hint="default"/>
      <w:i/>
      <w:iCs/>
    </w:rPr>
  </w:style>
  <w:style w:type="character" w:customStyle="1" w:styleId="bigsimbol">
    <w:name w:val="bigsimbol"/>
    <w:basedOn w:val="a0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Pr>
      <w:rFonts w:ascii="Symbol" w:hAnsi="Symbol" w:hint="default"/>
    </w:rPr>
  </w:style>
  <w:style w:type="character" w:customStyle="1" w:styleId="onewind3">
    <w:name w:val="onewind3"/>
    <w:basedOn w:val="a0"/>
    <w:rPr>
      <w:rFonts w:ascii="Wingdings 3" w:hAnsi="Wingdings 3" w:hint="default"/>
    </w:rPr>
  </w:style>
  <w:style w:type="character" w:customStyle="1" w:styleId="onewind2">
    <w:name w:val="onewind2"/>
    <w:basedOn w:val="a0"/>
    <w:rPr>
      <w:rFonts w:ascii="Wingdings 2" w:hAnsi="Wingdings 2" w:hint="default"/>
    </w:rPr>
  </w:style>
  <w:style w:type="character" w:customStyle="1" w:styleId="onewind">
    <w:name w:val="onewind"/>
    <w:basedOn w:val="a0"/>
    <w:rPr>
      <w:rFonts w:ascii="Wingdings" w:hAnsi="Wingdings" w:hint="default"/>
    </w:rPr>
  </w:style>
  <w:style w:type="character" w:customStyle="1" w:styleId="rednoun">
    <w:name w:val="rednoun"/>
    <w:basedOn w:val="a0"/>
  </w:style>
  <w:style w:type="character" w:customStyle="1" w:styleId="post">
    <w:name w:val="post"/>
    <w:basedOn w:val="a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rabic">
    <w:name w:val="arabic"/>
    <w:basedOn w:val="a0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Pr>
      <w:rFonts w:ascii="Arial" w:hAnsi="Arial" w:cs="Arial" w:hint="default"/>
    </w:rPr>
  </w:style>
  <w:style w:type="table" w:customStyle="1" w:styleId="tablencpi">
    <w:name w:val="tablencpi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0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99" Type="http://schemas.openxmlformats.org/officeDocument/2006/relationships/image" Target="media/image264.png"/><Relationship Id="rId303" Type="http://schemas.openxmlformats.org/officeDocument/2006/relationships/image" Target="media/image268.png"/><Relationship Id="rId21" Type="http://schemas.openxmlformats.org/officeDocument/2006/relationships/hyperlink" Target="file:///C:\Users\User\Downloads\tx.dll%3fd=616683&amp;a=14" TargetMode="External"/><Relationship Id="rId42" Type="http://schemas.openxmlformats.org/officeDocument/2006/relationships/image" Target="media/image7.png"/><Relationship Id="rId63" Type="http://schemas.openxmlformats.org/officeDocument/2006/relationships/image" Target="media/image28.png"/><Relationship Id="rId84" Type="http://schemas.openxmlformats.org/officeDocument/2006/relationships/image" Target="media/image49.png"/><Relationship Id="rId138" Type="http://schemas.openxmlformats.org/officeDocument/2006/relationships/image" Target="media/image103.png"/><Relationship Id="rId159" Type="http://schemas.openxmlformats.org/officeDocument/2006/relationships/image" Target="media/image124.png"/><Relationship Id="rId324" Type="http://schemas.openxmlformats.org/officeDocument/2006/relationships/image" Target="media/image289.png"/><Relationship Id="rId170" Type="http://schemas.openxmlformats.org/officeDocument/2006/relationships/image" Target="media/image135.png"/><Relationship Id="rId191" Type="http://schemas.openxmlformats.org/officeDocument/2006/relationships/image" Target="media/image156.png"/><Relationship Id="rId205" Type="http://schemas.openxmlformats.org/officeDocument/2006/relationships/image" Target="media/image170.png"/><Relationship Id="rId226" Type="http://schemas.openxmlformats.org/officeDocument/2006/relationships/image" Target="media/image191.png"/><Relationship Id="rId247" Type="http://schemas.openxmlformats.org/officeDocument/2006/relationships/image" Target="media/image212.png"/><Relationship Id="rId107" Type="http://schemas.openxmlformats.org/officeDocument/2006/relationships/image" Target="media/image72.png"/><Relationship Id="rId268" Type="http://schemas.openxmlformats.org/officeDocument/2006/relationships/image" Target="media/image233.png"/><Relationship Id="rId289" Type="http://schemas.openxmlformats.org/officeDocument/2006/relationships/image" Target="media/image254.png"/><Relationship Id="rId11" Type="http://schemas.openxmlformats.org/officeDocument/2006/relationships/hyperlink" Target="file:///C:\Users\User\Downloads\tx.dll%3fd=44900&amp;a=1" TargetMode="External"/><Relationship Id="rId32" Type="http://schemas.openxmlformats.org/officeDocument/2006/relationships/hyperlink" Target="file:///C:\Users\User\Downloads\tx.dll%3fd=428595&amp;a=2" TargetMode="External"/><Relationship Id="rId53" Type="http://schemas.openxmlformats.org/officeDocument/2006/relationships/image" Target="media/image18.png"/><Relationship Id="rId74" Type="http://schemas.openxmlformats.org/officeDocument/2006/relationships/image" Target="media/image39.png"/><Relationship Id="rId128" Type="http://schemas.openxmlformats.org/officeDocument/2006/relationships/image" Target="media/image93.png"/><Relationship Id="rId149" Type="http://schemas.openxmlformats.org/officeDocument/2006/relationships/image" Target="media/image114.png"/><Relationship Id="rId314" Type="http://schemas.openxmlformats.org/officeDocument/2006/relationships/image" Target="media/image279.png"/><Relationship Id="rId335" Type="http://schemas.openxmlformats.org/officeDocument/2006/relationships/theme" Target="theme/theme1.xml"/><Relationship Id="rId5" Type="http://schemas.openxmlformats.org/officeDocument/2006/relationships/hyperlink" Target="file:///C:\Users\User\Downloads\tx.dll%3fd=310881&amp;a=1" TargetMode="External"/><Relationship Id="rId95" Type="http://schemas.openxmlformats.org/officeDocument/2006/relationships/image" Target="media/image60.png"/><Relationship Id="rId160" Type="http://schemas.openxmlformats.org/officeDocument/2006/relationships/image" Target="media/image125.png"/><Relationship Id="rId181" Type="http://schemas.openxmlformats.org/officeDocument/2006/relationships/image" Target="media/image146.png"/><Relationship Id="rId216" Type="http://schemas.openxmlformats.org/officeDocument/2006/relationships/image" Target="media/image181.png"/><Relationship Id="rId237" Type="http://schemas.openxmlformats.org/officeDocument/2006/relationships/image" Target="media/image202.png"/><Relationship Id="rId258" Type="http://schemas.openxmlformats.org/officeDocument/2006/relationships/image" Target="media/image223.png"/><Relationship Id="rId279" Type="http://schemas.openxmlformats.org/officeDocument/2006/relationships/image" Target="media/image244.png"/><Relationship Id="rId22" Type="http://schemas.openxmlformats.org/officeDocument/2006/relationships/hyperlink" Target="file:///C:\Users\User\Downloads\tx.dll%3fd=616683&amp;a=15" TargetMode="External"/><Relationship Id="rId43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83.png"/><Relationship Id="rId139" Type="http://schemas.openxmlformats.org/officeDocument/2006/relationships/image" Target="media/image104.png"/><Relationship Id="rId290" Type="http://schemas.openxmlformats.org/officeDocument/2006/relationships/image" Target="media/image255.png"/><Relationship Id="rId304" Type="http://schemas.openxmlformats.org/officeDocument/2006/relationships/image" Target="media/image269.png"/><Relationship Id="rId325" Type="http://schemas.openxmlformats.org/officeDocument/2006/relationships/image" Target="media/image290.png"/><Relationship Id="rId85" Type="http://schemas.openxmlformats.org/officeDocument/2006/relationships/image" Target="media/image50.png"/><Relationship Id="rId150" Type="http://schemas.openxmlformats.org/officeDocument/2006/relationships/image" Target="media/image115.png"/><Relationship Id="rId171" Type="http://schemas.openxmlformats.org/officeDocument/2006/relationships/image" Target="media/image136.png"/><Relationship Id="rId192" Type="http://schemas.openxmlformats.org/officeDocument/2006/relationships/image" Target="media/image157.png"/><Relationship Id="rId206" Type="http://schemas.openxmlformats.org/officeDocument/2006/relationships/image" Target="media/image171.png"/><Relationship Id="rId227" Type="http://schemas.openxmlformats.org/officeDocument/2006/relationships/image" Target="media/image192.png"/><Relationship Id="rId248" Type="http://schemas.openxmlformats.org/officeDocument/2006/relationships/image" Target="media/image213.png"/><Relationship Id="rId269" Type="http://schemas.openxmlformats.org/officeDocument/2006/relationships/image" Target="media/image234.png"/><Relationship Id="rId12" Type="http://schemas.openxmlformats.org/officeDocument/2006/relationships/hyperlink" Target="file:///C:\Users\User\Downloads\tx.dll%3fd=27172&amp;a=1" TargetMode="External"/><Relationship Id="rId33" Type="http://schemas.openxmlformats.org/officeDocument/2006/relationships/hyperlink" Target="file:///C:\Users\User\Downloads\tx.dll%3fd=428595&amp;a=2" TargetMode="External"/><Relationship Id="rId108" Type="http://schemas.openxmlformats.org/officeDocument/2006/relationships/image" Target="media/image73.png"/><Relationship Id="rId129" Type="http://schemas.openxmlformats.org/officeDocument/2006/relationships/image" Target="media/image94.png"/><Relationship Id="rId280" Type="http://schemas.openxmlformats.org/officeDocument/2006/relationships/image" Target="media/image245.png"/><Relationship Id="rId315" Type="http://schemas.openxmlformats.org/officeDocument/2006/relationships/image" Target="media/image280.png"/><Relationship Id="rId54" Type="http://schemas.openxmlformats.org/officeDocument/2006/relationships/image" Target="media/image19.png"/><Relationship Id="rId75" Type="http://schemas.openxmlformats.org/officeDocument/2006/relationships/image" Target="media/image40.png"/><Relationship Id="rId96" Type="http://schemas.openxmlformats.org/officeDocument/2006/relationships/image" Target="media/image61.png"/><Relationship Id="rId140" Type="http://schemas.openxmlformats.org/officeDocument/2006/relationships/image" Target="media/image105.png"/><Relationship Id="rId161" Type="http://schemas.openxmlformats.org/officeDocument/2006/relationships/image" Target="media/image126.png"/><Relationship Id="rId182" Type="http://schemas.openxmlformats.org/officeDocument/2006/relationships/image" Target="media/image147.png"/><Relationship Id="rId217" Type="http://schemas.openxmlformats.org/officeDocument/2006/relationships/image" Target="media/image182.png"/><Relationship Id="rId6" Type="http://schemas.openxmlformats.org/officeDocument/2006/relationships/hyperlink" Target="file:///C:\Users\User\Downloads\tx.dll%3fd=376231&amp;a=1" TargetMode="External"/><Relationship Id="rId238" Type="http://schemas.openxmlformats.org/officeDocument/2006/relationships/image" Target="media/image203.png"/><Relationship Id="rId259" Type="http://schemas.openxmlformats.org/officeDocument/2006/relationships/image" Target="media/image224.png"/><Relationship Id="rId23" Type="http://schemas.openxmlformats.org/officeDocument/2006/relationships/hyperlink" Target="file:///C:\Users\User\Downloads\tx.dll%3fd=47247&amp;a=450" TargetMode="External"/><Relationship Id="rId119" Type="http://schemas.openxmlformats.org/officeDocument/2006/relationships/image" Target="media/image84.png"/><Relationship Id="rId270" Type="http://schemas.openxmlformats.org/officeDocument/2006/relationships/image" Target="media/image235.png"/><Relationship Id="rId291" Type="http://schemas.openxmlformats.org/officeDocument/2006/relationships/image" Target="media/image256.png"/><Relationship Id="rId305" Type="http://schemas.openxmlformats.org/officeDocument/2006/relationships/image" Target="media/image270.png"/><Relationship Id="rId326" Type="http://schemas.openxmlformats.org/officeDocument/2006/relationships/image" Target="media/image291.png"/><Relationship Id="rId44" Type="http://schemas.openxmlformats.org/officeDocument/2006/relationships/image" Target="media/image9.png"/><Relationship Id="rId65" Type="http://schemas.openxmlformats.org/officeDocument/2006/relationships/image" Target="media/image30.png"/><Relationship Id="rId86" Type="http://schemas.openxmlformats.org/officeDocument/2006/relationships/image" Target="media/image51.png"/><Relationship Id="rId130" Type="http://schemas.openxmlformats.org/officeDocument/2006/relationships/image" Target="media/image95.png"/><Relationship Id="rId151" Type="http://schemas.openxmlformats.org/officeDocument/2006/relationships/image" Target="media/image116.png"/><Relationship Id="rId172" Type="http://schemas.openxmlformats.org/officeDocument/2006/relationships/image" Target="media/image137.png"/><Relationship Id="rId193" Type="http://schemas.openxmlformats.org/officeDocument/2006/relationships/image" Target="media/image158.png"/><Relationship Id="rId207" Type="http://schemas.openxmlformats.org/officeDocument/2006/relationships/image" Target="media/image172.png"/><Relationship Id="rId228" Type="http://schemas.openxmlformats.org/officeDocument/2006/relationships/image" Target="media/image193.png"/><Relationship Id="rId249" Type="http://schemas.openxmlformats.org/officeDocument/2006/relationships/image" Target="media/image214.png"/><Relationship Id="rId13" Type="http://schemas.openxmlformats.org/officeDocument/2006/relationships/hyperlink" Target="file:///C:\Users\User\Downloads\tx.dll%3fd=68483&amp;a=3" TargetMode="External"/><Relationship Id="rId109" Type="http://schemas.openxmlformats.org/officeDocument/2006/relationships/image" Target="media/image74.png"/><Relationship Id="rId260" Type="http://schemas.openxmlformats.org/officeDocument/2006/relationships/image" Target="media/image225.png"/><Relationship Id="rId281" Type="http://schemas.openxmlformats.org/officeDocument/2006/relationships/image" Target="media/image246.png"/><Relationship Id="rId316" Type="http://schemas.openxmlformats.org/officeDocument/2006/relationships/image" Target="media/image281.png"/><Relationship Id="rId34" Type="http://schemas.openxmlformats.org/officeDocument/2006/relationships/hyperlink" Target="file:///C:\Users\User\Downloads\tx.dll%3fd=428595&amp;a=2" TargetMode="External"/><Relationship Id="rId55" Type="http://schemas.openxmlformats.org/officeDocument/2006/relationships/image" Target="media/image20.png"/><Relationship Id="rId76" Type="http://schemas.openxmlformats.org/officeDocument/2006/relationships/image" Target="media/image41.png"/><Relationship Id="rId97" Type="http://schemas.openxmlformats.org/officeDocument/2006/relationships/image" Target="media/image62.png"/><Relationship Id="rId120" Type="http://schemas.openxmlformats.org/officeDocument/2006/relationships/image" Target="media/image85.png"/><Relationship Id="rId141" Type="http://schemas.openxmlformats.org/officeDocument/2006/relationships/image" Target="media/image106.png"/><Relationship Id="rId7" Type="http://schemas.openxmlformats.org/officeDocument/2006/relationships/hyperlink" Target="file:///C:\Users\User\Downloads\tx.dll%3fd=616801&amp;a=1" TargetMode="External"/><Relationship Id="rId162" Type="http://schemas.openxmlformats.org/officeDocument/2006/relationships/image" Target="media/image127.png"/><Relationship Id="rId183" Type="http://schemas.openxmlformats.org/officeDocument/2006/relationships/image" Target="media/image148.png"/><Relationship Id="rId218" Type="http://schemas.openxmlformats.org/officeDocument/2006/relationships/image" Target="media/image183.png"/><Relationship Id="rId239" Type="http://schemas.openxmlformats.org/officeDocument/2006/relationships/image" Target="media/image204.png"/><Relationship Id="rId250" Type="http://schemas.openxmlformats.org/officeDocument/2006/relationships/image" Target="media/image215.png"/><Relationship Id="rId271" Type="http://schemas.openxmlformats.org/officeDocument/2006/relationships/image" Target="media/image236.png"/><Relationship Id="rId292" Type="http://schemas.openxmlformats.org/officeDocument/2006/relationships/image" Target="media/image257.png"/><Relationship Id="rId306" Type="http://schemas.openxmlformats.org/officeDocument/2006/relationships/image" Target="media/image271.png"/><Relationship Id="rId24" Type="http://schemas.openxmlformats.org/officeDocument/2006/relationships/hyperlink" Target="file:///C:\Users\User\Downloads\tx.dll%3fd=281275&amp;a=156" TargetMode="External"/><Relationship Id="rId45" Type="http://schemas.openxmlformats.org/officeDocument/2006/relationships/image" Target="media/image10.png"/><Relationship Id="rId66" Type="http://schemas.openxmlformats.org/officeDocument/2006/relationships/image" Target="media/image31.png"/><Relationship Id="rId87" Type="http://schemas.openxmlformats.org/officeDocument/2006/relationships/image" Target="media/image52.png"/><Relationship Id="rId110" Type="http://schemas.openxmlformats.org/officeDocument/2006/relationships/image" Target="media/image75.png"/><Relationship Id="rId131" Type="http://schemas.openxmlformats.org/officeDocument/2006/relationships/image" Target="media/image96.png"/><Relationship Id="rId327" Type="http://schemas.openxmlformats.org/officeDocument/2006/relationships/image" Target="media/image292.png"/><Relationship Id="rId152" Type="http://schemas.openxmlformats.org/officeDocument/2006/relationships/image" Target="media/image117.png"/><Relationship Id="rId173" Type="http://schemas.openxmlformats.org/officeDocument/2006/relationships/image" Target="media/image138.png"/><Relationship Id="rId194" Type="http://schemas.openxmlformats.org/officeDocument/2006/relationships/image" Target="media/image159.png"/><Relationship Id="rId208" Type="http://schemas.openxmlformats.org/officeDocument/2006/relationships/image" Target="media/image173.png"/><Relationship Id="rId229" Type="http://schemas.openxmlformats.org/officeDocument/2006/relationships/image" Target="media/image194.png"/><Relationship Id="rId240" Type="http://schemas.openxmlformats.org/officeDocument/2006/relationships/image" Target="media/image205.png"/><Relationship Id="rId261" Type="http://schemas.openxmlformats.org/officeDocument/2006/relationships/image" Target="media/image226.png"/><Relationship Id="rId14" Type="http://schemas.openxmlformats.org/officeDocument/2006/relationships/hyperlink" Target="file:///C:\Users\User\Downloads\tx.dll%3fd=77258&amp;a=1" TargetMode="External"/><Relationship Id="rId35" Type="http://schemas.openxmlformats.org/officeDocument/2006/relationships/hyperlink" Target="file:///C:\Users\User\Downloads\tx.dll%3fd=428595&amp;a=2" TargetMode="External"/><Relationship Id="rId56" Type="http://schemas.openxmlformats.org/officeDocument/2006/relationships/image" Target="media/image21.png"/><Relationship Id="rId77" Type="http://schemas.openxmlformats.org/officeDocument/2006/relationships/image" Target="media/image42.png"/><Relationship Id="rId100" Type="http://schemas.openxmlformats.org/officeDocument/2006/relationships/image" Target="media/image65.png"/><Relationship Id="rId282" Type="http://schemas.openxmlformats.org/officeDocument/2006/relationships/image" Target="media/image247.png"/><Relationship Id="rId317" Type="http://schemas.openxmlformats.org/officeDocument/2006/relationships/image" Target="media/image282.png"/><Relationship Id="rId8" Type="http://schemas.openxmlformats.org/officeDocument/2006/relationships/hyperlink" Target="file:///C:\Users\User\Downloads\tx.dll%3fd=47247&amp;a=389" TargetMode="External"/><Relationship Id="rId51" Type="http://schemas.openxmlformats.org/officeDocument/2006/relationships/image" Target="media/image16.png"/><Relationship Id="rId72" Type="http://schemas.openxmlformats.org/officeDocument/2006/relationships/image" Target="media/image37.png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121" Type="http://schemas.openxmlformats.org/officeDocument/2006/relationships/image" Target="media/image86.png"/><Relationship Id="rId142" Type="http://schemas.openxmlformats.org/officeDocument/2006/relationships/image" Target="media/image107.png"/><Relationship Id="rId163" Type="http://schemas.openxmlformats.org/officeDocument/2006/relationships/image" Target="media/image128.png"/><Relationship Id="rId184" Type="http://schemas.openxmlformats.org/officeDocument/2006/relationships/image" Target="media/image149.png"/><Relationship Id="rId189" Type="http://schemas.openxmlformats.org/officeDocument/2006/relationships/image" Target="media/image154.png"/><Relationship Id="rId21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179.png"/><Relationship Id="rId230" Type="http://schemas.openxmlformats.org/officeDocument/2006/relationships/image" Target="media/image195.png"/><Relationship Id="rId235" Type="http://schemas.openxmlformats.org/officeDocument/2006/relationships/image" Target="media/image200.png"/><Relationship Id="rId251" Type="http://schemas.openxmlformats.org/officeDocument/2006/relationships/image" Target="media/image216.png"/><Relationship Id="rId256" Type="http://schemas.openxmlformats.org/officeDocument/2006/relationships/image" Target="media/image221.png"/><Relationship Id="rId277" Type="http://schemas.openxmlformats.org/officeDocument/2006/relationships/image" Target="media/image242.png"/><Relationship Id="rId298" Type="http://schemas.openxmlformats.org/officeDocument/2006/relationships/image" Target="media/image263.png"/><Relationship Id="rId25" Type="http://schemas.openxmlformats.org/officeDocument/2006/relationships/hyperlink" Target="file:///C:\Users\User\Downloads\tx.dll%3fd=51482&amp;a=3" TargetMode="External"/><Relationship Id="rId46" Type="http://schemas.openxmlformats.org/officeDocument/2006/relationships/image" Target="media/image11.png"/><Relationship Id="rId67" Type="http://schemas.openxmlformats.org/officeDocument/2006/relationships/image" Target="media/image32.png"/><Relationship Id="rId116" Type="http://schemas.openxmlformats.org/officeDocument/2006/relationships/image" Target="media/image81.png"/><Relationship Id="rId137" Type="http://schemas.openxmlformats.org/officeDocument/2006/relationships/image" Target="media/image102.png"/><Relationship Id="rId158" Type="http://schemas.openxmlformats.org/officeDocument/2006/relationships/image" Target="media/image123.png"/><Relationship Id="rId272" Type="http://schemas.openxmlformats.org/officeDocument/2006/relationships/image" Target="media/image237.png"/><Relationship Id="rId293" Type="http://schemas.openxmlformats.org/officeDocument/2006/relationships/image" Target="media/image258.png"/><Relationship Id="rId302" Type="http://schemas.openxmlformats.org/officeDocument/2006/relationships/image" Target="media/image267.png"/><Relationship Id="rId307" Type="http://schemas.openxmlformats.org/officeDocument/2006/relationships/image" Target="media/image272.png"/><Relationship Id="rId323" Type="http://schemas.openxmlformats.org/officeDocument/2006/relationships/image" Target="media/image288.png"/><Relationship Id="rId328" Type="http://schemas.openxmlformats.org/officeDocument/2006/relationships/image" Target="media/image293.png"/><Relationship Id="rId20" Type="http://schemas.openxmlformats.org/officeDocument/2006/relationships/hyperlink" Target="file:///C:\Users\User\Downloads\tx.dll%3fd=282194&amp;a=29" TargetMode="External"/><Relationship Id="rId41" Type="http://schemas.openxmlformats.org/officeDocument/2006/relationships/image" Target="media/image6.png"/><Relationship Id="rId62" Type="http://schemas.openxmlformats.org/officeDocument/2006/relationships/image" Target="media/image27.pn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111" Type="http://schemas.openxmlformats.org/officeDocument/2006/relationships/image" Target="media/image76.png"/><Relationship Id="rId132" Type="http://schemas.openxmlformats.org/officeDocument/2006/relationships/image" Target="media/image97.png"/><Relationship Id="rId153" Type="http://schemas.openxmlformats.org/officeDocument/2006/relationships/image" Target="media/image118.png"/><Relationship Id="rId174" Type="http://schemas.openxmlformats.org/officeDocument/2006/relationships/image" Target="media/image139.png"/><Relationship Id="rId179" Type="http://schemas.openxmlformats.org/officeDocument/2006/relationships/image" Target="media/image144.png"/><Relationship Id="rId195" Type="http://schemas.openxmlformats.org/officeDocument/2006/relationships/image" Target="media/image160.png"/><Relationship Id="rId209" Type="http://schemas.openxmlformats.org/officeDocument/2006/relationships/image" Target="media/image174.png"/><Relationship Id="rId190" Type="http://schemas.openxmlformats.org/officeDocument/2006/relationships/image" Target="media/image155.png"/><Relationship Id="rId204" Type="http://schemas.openxmlformats.org/officeDocument/2006/relationships/image" Target="media/image169.png"/><Relationship Id="rId220" Type="http://schemas.openxmlformats.org/officeDocument/2006/relationships/image" Target="media/image185.png"/><Relationship Id="rId225" Type="http://schemas.openxmlformats.org/officeDocument/2006/relationships/image" Target="media/image190.png"/><Relationship Id="rId241" Type="http://schemas.openxmlformats.org/officeDocument/2006/relationships/image" Target="media/image206.png"/><Relationship Id="rId246" Type="http://schemas.openxmlformats.org/officeDocument/2006/relationships/image" Target="media/image211.png"/><Relationship Id="rId267" Type="http://schemas.openxmlformats.org/officeDocument/2006/relationships/image" Target="media/image232.png"/><Relationship Id="rId288" Type="http://schemas.openxmlformats.org/officeDocument/2006/relationships/image" Target="media/image253.png"/><Relationship Id="rId15" Type="http://schemas.openxmlformats.org/officeDocument/2006/relationships/hyperlink" Target="file:///C:\Users\User\Downloads\tx.dll%3fd=616683&amp;a=14" TargetMode="External"/><Relationship Id="rId36" Type="http://schemas.openxmlformats.org/officeDocument/2006/relationships/image" Target="media/image1.png"/><Relationship Id="rId57" Type="http://schemas.openxmlformats.org/officeDocument/2006/relationships/image" Target="media/image22.png"/><Relationship Id="rId106" Type="http://schemas.openxmlformats.org/officeDocument/2006/relationships/image" Target="media/image71.png"/><Relationship Id="rId127" Type="http://schemas.openxmlformats.org/officeDocument/2006/relationships/image" Target="media/image92.png"/><Relationship Id="rId262" Type="http://schemas.openxmlformats.org/officeDocument/2006/relationships/image" Target="media/image227.png"/><Relationship Id="rId283" Type="http://schemas.openxmlformats.org/officeDocument/2006/relationships/image" Target="media/image248.png"/><Relationship Id="rId313" Type="http://schemas.openxmlformats.org/officeDocument/2006/relationships/image" Target="media/image278.png"/><Relationship Id="rId318" Type="http://schemas.openxmlformats.org/officeDocument/2006/relationships/image" Target="media/image283.png"/><Relationship Id="rId10" Type="http://schemas.openxmlformats.org/officeDocument/2006/relationships/hyperlink" Target="file:///C:\Users\User\Downloads\tx.dll%3fd=44902&amp;a=82" TargetMode="External"/><Relationship Id="rId31" Type="http://schemas.openxmlformats.org/officeDocument/2006/relationships/hyperlink" Target="file:///C:\Users\User\Downloads\tx.dll%3fd=428595&amp;a=2" TargetMode="External"/><Relationship Id="rId52" Type="http://schemas.openxmlformats.org/officeDocument/2006/relationships/image" Target="media/image17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openxmlformats.org/officeDocument/2006/relationships/image" Target="media/image87.png"/><Relationship Id="rId143" Type="http://schemas.openxmlformats.org/officeDocument/2006/relationships/image" Target="media/image108.png"/><Relationship Id="rId148" Type="http://schemas.openxmlformats.org/officeDocument/2006/relationships/image" Target="media/image113.png"/><Relationship Id="rId164" Type="http://schemas.openxmlformats.org/officeDocument/2006/relationships/image" Target="media/image129.png"/><Relationship Id="rId169" Type="http://schemas.openxmlformats.org/officeDocument/2006/relationships/image" Target="media/image134.png"/><Relationship Id="rId185" Type="http://schemas.openxmlformats.org/officeDocument/2006/relationships/image" Target="media/image150.png"/><Relationship Id="rId334" Type="http://schemas.openxmlformats.org/officeDocument/2006/relationships/fontTable" Target="fontTable.xml"/><Relationship Id="rId4" Type="http://schemas.openxmlformats.org/officeDocument/2006/relationships/hyperlink" Target="file:///C:\Users\User\Downloads\tx.dll%3fd=144535&amp;a=1" TargetMode="External"/><Relationship Id="rId9" Type="http://schemas.openxmlformats.org/officeDocument/2006/relationships/hyperlink" Target="file:///C:\Users\User\Downloads\tx.dll%3fd=44925&amp;a=1" TargetMode="External"/><Relationship Id="rId180" Type="http://schemas.openxmlformats.org/officeDocument/2006/relationships/image" Target="media/image145.png"/><Relationship Id="rId210" Type="http://schemas.openxmlformats.org/officeDocument/2006/relationships/image" Target="media/image175.png"/><Relationship Id="rId215" Type="http://schemas.openxmlformats.org/officeDocument/2006/relationships/image" Target="media/image180.png"/><Relationship Id="rId236" Type="http://schemas.openxmlformats.org/officeDocument/2006/relationships/image" Target="media/image201.png"/><Relationship Id="rId257" Type="http://schemas.openxmlformats.org/officeDocument/2006/relationships/image" Target="media/image222.png"/><Relationship Id="rId278" Type="http://schemas.openxmlformats.org/officeDocument/2006/relationships/image" Target="media/image243.png"/><Relationship Id="rId26" Type="http://schemas.openxmlformats.org/officeDocument/2006/relationships/hyperlink" Target="file:///C:\Users\User\Downloads\tx.dll%3fd=281275&amp;a=156" TargetMode="External"/><Relationship Id="rId231" Type="http://schemas.openxmlformats.org/officeDocument/2006/relationships/image" Target="media/image196.png"/><Relationship Id="rId252" Type="http://schemas.openxmlformats.org/officeDocument/2006/relationships/image" Target="media/image217.png"/><Relationship Id="rId273" Type="http://schemas.openxmlformats.org/officeDocument/2006/relationships/image" Target="media/image238.png"/><Relationship Id="rId294" Type="http://schemas.openxmlformats.org/officeDocument/2006/relationships/image" Target="media/image259.png"/><Relationship Id="rId308" Type="http://schemas.openxmlformats.org/officeDocument/2006/relationships/image" Target="media/image273.png"/><Relationship Id="rId329" Type="http://schemas.openxmlformats.org/officeDocument/2006/relationships/image" Target="media/image294.png"/><Relationship Id="rId47" Type="http://schemas.openxmlformats.org/officeDocument/2006/relationships/image" Target="media/image12.png"/><Relationship Id="rId68" Type="http://schemas.openxmlformats.org/officeDocument/2006/relationships/image" Target="media/image33.png"/><Relationship Id="rId89" Type="http://schemas.openxmlformats.org/officeDocument/2006/relationships/image" Target="media/image54.png"/><Relationship Id="rId112" Type="http://schemas.openxmlformats.org/officeDocument/2006/relationships/image" Target="media/image77.png"/><Relationship Id="rId133" Type="http://schemas.openxmlformats.org/officeDocument/2006/relationships/image" Target="media/image98.png"/><Relationship Id="rId154" Type="http://schemas.openxmlformats.org/officeDocument/2006/relationships/image" Target="media/image119.png"/><Relationship Id="rId175" Type="http://schemas.openxmlformats.org/officeDocument/2006/relationships/image" Target="media/image140.png"/><Relationship Id="rId196" Type="http://schemas.openxmlformats.org/officeDocument/2006/relationships/image" Target="media/image161.png"/><Relationship Id="rId200" Type="http://schemas.openxmlformats.org/officeDocument/2006/relationships/image" Target="media/image165.png"/><Relationship Id="rId16" Type="http://schemas.openxmlformats.org/officeDocument/2006/relationships/hyperlink" Target="file:///C:\Users\User\Downloads\tx.dll%3fd=616683&amp;a=15" TargetMode="External"/><Relationship Id="rId221" Type="http://schemas.openxmlformats.org/officeDocument/2006/relationships/image" Target="media/image186.png"/><Relationship Id="rId242" Type="http://schemas.openxmlformats.org/officeDocument/2006/relationships/image" Target="media/image207.png"/><Relationship Id="rId263" Type="http://schemas.openxmlformats.org/officeDocument/2006/relationships/image" Target="media/image228.png"/><Relationship Id="rId284" Type="http://schemas.openxmlformats.org/officeDocument/2006/relationships/image" Target="media/image249.png"/><Relationship Id="rId319" Type="http://schemas.openxmlformats.org/officeDocument/2006/relationships/image" Target="media/image284.png"/><Relationship Id="rId37" Type="http://schemas.openxmlformats.org/officeDocument/2006/relationships/image" Target="media/image2.png"/><Relationship Id="rId58" Type="http://schemas.openxmlformats.org/officeDocument/2006/relationships/image" Target="media/image23.png"/><Relationship Id="rId79" Type="http://schemas.openxmlformats.org/officeDocument/2006/relationships/image" Target="media/image44.png"/><Relationship Id="rId102" Type="http://schemas.openxmlformats.org/officeDocument/2006/relationships/image" Target="media/image67.png"/><Relationship Id="rId123" Type="http://schemas.openxmlformats.org/officeDocument/2006/relationships/image" Target="media/image88.png"/><Relationship Id="rId144" Type="http://schemas.openxmlformats.org/officeDocument/2006/relationships/image" Target="media/image109.png"/><Relationship Id="rId330" Type="http://schemas.openxmlformats.org/officeDocument/2006/relationships/image" Target="media/image295.png"/><Relationship Id="rId90" Type="http://schemas.openxmlformats.org/officeDocument/2006/relationships/image" Target="media/image55.png"/><Relationship Id="rId165" Type="http://schemas.openxmlformats.org/officeDocument/2006/relationships/image" Target="media/image130.png"/><Relationship Id="rId186" Type="http://schemas.openxmlformats.org/officeDocument/2006/relationships/image" Target="media/image151.png"/><Relationship Id="rId211" Type="http://schemas.openxmlformats.org/officeDocument/2006/relationships/image" Target="media/image176.png"/><Relationship Id="rId232" Type="http://schemas.openxmlformats.org/officeDocument/2006/relationships/image" Target="media/image197.png"/><Relationship Id="rId253" Type="http://schemas.openxmlformats.org/officeDocument/2006/relationships/image" Target="media/image218.png"/><Relationship Id="rId274" Type="http://schemas.openxmlformats.org/officeDocument/2006/relationships/image" Target="media/image239.png"/><Relationship Id="rId295" Type="http://schemas.openxmlformats.org/officeDocument/2006/relationships/image" Target="media/image260.png"/><Relationship Id="rId309" Type="http://schemas.openxmlformats.org/officeDocument/2006/relationships/image" Target="media/image274.png"/><Relationship Id="rId27" Type="http://schemas.openxmlformats.org/officeDocument/2006/relationships/hyperlink" Target="file:///C:\Users\User\Downloads\tx.dll%3fd=281275&amp;a=247" TargetMode="External"/><Relationship Id="rId48" Type="http://schemas.openxmlformats.org/officeDocument/2006/relationships/image" Target="media/image13.png"/><Relationship Id="rId69" Type="http://schemas.openxmlformats.org/officeDocument/2006/relationships/image" Target="media/image34.png"/><Relationship Id="rId113" Type="http://schemas.openxmlformats.org/officeDocument/2006/relationships/image" Target="media/image78.png"/><Relationship Id="rId134" Type="http://schemas.openxmlformats.org/officeDocument/2006/relationships/image" Target="media/image99.png"/><Relationship Id="rId320" Type="http://schemas.openxmlformats.org/officeDocument/2006/relationships/image" Target="media/image285.png"/><Relationship Id="rId80" Type="http://schemas.openxmlformats.org/officeDocument/2006/relationships/image" Target="media/image45.png"/><Relationship Id="rId155" Type="http://schemas.openxmlformats.org/officeDocument/2006/relationships/image" Target="media/image120.png"/><Relationship Id="rId176" Type="http://schemas.openxmlformats.org/officeDocument/2006/relationships/image" Target="media/image141.png"/><Relationship Id="rId197" Type="http://schemas.openxmlformats.org/officeDocument/2006/relationships/image" Target="media/image162.png"/><Relationship Id="rId201" Type="http://schemas.openxmlformats.org/officeDocument/2006/relationships/image" Target="media/image166.png"/><Relationship Id="rId222" Type="http://schemas.openxmlformats.org/officeDocument/2006/relationships/image" Target="media/image187.png"/><Relationship Id="rId243" Type="http://schemas.openxmlformats.org/officeDocument/2006/relationships/image" Target="media/image208.png"/><Relationship Id="rId264" Type="http://schemas.openxmlformats.org/officeDocument/2006/relationships/image" Target="media/image229.png"/><Relationship Id="rId285" Type="http://schemas.openxmlformats.org/officeDocument/2006/relationships/image" Target="media/image250.png"/><Relationship Id="rId17" Type="http://schemas.openxmlformats.org/officeDocument/2006/relationships/hyperlink" Target="file:///C:\Users\User\Downloads\tx.dll%3fd=32529&amp;a=468" TargetMode="External"/><Relationship Id="rId38" Type="http://schemas.openxmlformats.org/officeDocument/2006/relationships/image" Target="media/image3.png"/><Relationship Id="rId59" Type="http://schemas.openxmlformats.org/officeDocument/2006/relationships/image" Target="media/image24.png"/><Relationship Id="rId103" Type="http://schemas.openxmlformats.org/officeDocument/2006/relationships/image" Target="media/image68.png"/><Relationship Id="rId124" Type="http://schemas.openxmlformats.org/officeDocument/2006/relationships/image" Target="media/image89.png"/><Relationship Id="rId310" Type="http://schemas.openxmlformats.org/officeDocument/2006/relationships/image" Target="media/image275.png"/><Relationship Id="rId70" Type="http://schemas.openxmlformats.org/officeDocument/2006/relationships/image" Target="media/image35.png"/><Relationship Id="rId91" Type="http://schemas.openxmlformats.org/officeDocument/2006/relationships/image" Target="media/image56.png"/><Relationship Id="rId145" Type="http://schemas.openxmlformats.org/officeDocument/2006/relationships/image" Target="media/image110.png"/><Relationship Id="rId166" Type="http://schemas.openxmlformats.org/officeDocument/2006/relationships/image" Target="media/image131.png"/><Relationship Id="rId187" Type="http://schemas.openxmlformats.org/officeDocument/2006/relationships/image" Target="media/image152.png"/><Relationship Id="rId331" Type="http://schemas.openxmlformats.org/officeDocument/2006/relationships/image" Target="media/image296.png"/><Relationship Id="rId1" Type="http://schemas.openxmlformats.org/officeDocument/2006/relationships/styles" Target="styles.xml"/><Relationship Id="rId212" Type="http://schemas.openxmlformats.org/officeDocument/2006/relationships/image" Target="media/image177.png"/><Relationship Id="rId233" Type="http://schemas.openxmlformats.org/officeDocument/2006/relationships/image" Target="media/image198.png"/><Relationship Id="rId254" Type="http://schemas.openxmlformats.org/officeDocument/2006/relationships/image" Target="media/image219.png"/><Relationship Id="rId28" Type="http://schemas.openxmlformats.org/officeDocument/2006/relationships/hyperlink" Target="file:///C:\Users\User\Downloads\tx.dll%3fd=428595&amp;a=2" TargetMode="External"/><Relationship Id="rId49" Type="http://schemas.openxmlformats.org/officeDocument/2006/relationships/image" Target="media/image14.png"/><Relationship Id="rId114" Type="http://schemas.openxmlformats.org/officeDocument/2006/relationships/image" Target="media/image79.png"/><Relationship Id="rId275" Type="http://schemas.openxmlformats.org/officeDocument/2006/relationships/image" Target="media/image240.png"/><Relationship Id="rId296" Type="http://schemas.openxmlformats.org/officeDocument/2006/relationships/image" Target="media/image261.png"/><Relationship Id="rId300" Type="http://schemas.openxmlformats.org/officeDocument/2006/relationships/image" Target="media/image265.png"/><Relationship Id="rId60" Type="http://schemas.openxmlformats.org/officeDocument/2006/relationships/image" Target="media/image25.png"/><Relationship Id="rId81" Type="http://schemas.openxmlformats.org/officeDocument/2006/relationships/image" Target="media/image46.png"/><Relationship Id="rId135" Type="http://schemas.openxmlformats.org/officeDocument/2006/relationships/image" Target="media/image100.png"/><Relationship Id="rId156" Type="http://schemas.openxmlformats.org/officeDocument/2006/relationships/image" Target="media/image121.png"/><Relationship Id="rId177" Type="http://schemas.openxmlformats.org/officeDocument/2006/relationships/image" Target="media/image142.png"/><Relationship Id="rId198" Type="http://schemas.openxmlformats.org/officeDocument/2006/relationships/image" Target="media/image163.png"/><Relationship Id="rId321" Type="http://schemas.openxmlformats.org/officeDocument/2006/relationships/image" Target="media/image286.png"/><Relationship Id="rId202" Type="http://schemas.openxmlformats.org/officeDocument/2006/relationships/image" Target="media/image167.png"/><Relationship Id="rId223" Type="http://schemas.openxmlformats.org/officeDocument/2006/relationships/image" Target="media/image188.png"/><Relationship Id="rId244" Type="http://schemas.openxmlformats.org/officeDocument/2006/relationships/image" Target="media/image209.png"/><Relationship Id="rId18" Type="http://schemas.openxmlformats.org/officeDocument/2006/relationships/hyperlink" Target="file:///C:\Users\User\Downloads\tx.dll%3fd=38806&amp;a=57" TargetMode="External"/><Relationship Id="rId39" Type="http://schemas.openxmlformats.org/officeDocument/2006/relationships/image" Target="media/image4.png"/><Relationship Id="rId265" Type="http://schemas.openxmlformats.org/officeDocument/2006/relationships/image" Target="media/image230.png"/><Relationship Id="rId286" Type="http://schemas.openxmlformats.org/officeDocument/2006/relationships/image" Target="media/image251.png"/><Relationship Id="rId50" Type="http://schemas.openxmlformats.org/officeDocument/2006/relationships/image" Target="media/image15.png"/><Relationship Id="rId104" Type="http://schemas.openxmlformats.org/officeDocument/2006/relationships/image" Target="media/image69.png"/><Relationship Id="rId125" Type="http://schemas.openxmlformats.org/officeDocument/2006/relationships/image" Target="media/image90.png"/><Relationship Id="rId146" Type="http://schemas.openxmlformats.org/officeDocument/2006/relationships/image" Target="media/image111.png"/><Relationship Id="rId167" Type="http://schemas.openxmlformats.org/officeDocument/2006/relationships/image" Target="media/image132.png"/><Relationship Id="rId188" Type="http://schemas.openxmlformats.org/officeDocument/2006/relationships/image" Target="media/image153.png"/><Relationship Id="rId311" Type="http://schemas.openxmlformats.org/officeDocument/2006/relationships/image" Target="media/image276.png"/><Relationship Id="rId332" Type="http://schemas.openxmlformats.org/officeDocument/2006/relationships/image" Target="media/image297.png"/><Relationship Id="rId71" Type="http://schemas.openxmlformats.org/officeDocument/2006/relationships/image" Target="media/image36.png"/><Relationship Id="rId92" Type="http://schemas.openxmlformats.org/officeDocument/2006/relationships/image" Target="media/image57.png"/><Relationship Id="rId213" Type="http://schemas.openxmlformats.org/officeDocument/2006/relationships/image" Target="media/image178.png"/><Relationship Id="rId234" Type="http://schemas.openxmlformats.org/officeDocument/2006/relationships/image" Target="media/image199.png"/><Relationship Id="rId2" Type="http://schemas.openxmlformats.org/officeDocument/2006/relationships/settings" Target="settings.xml"/><Relationship Id="rId29" Type="http://schemas.openxmlformats.org/officeDocument/2006/relationships/hyperlink" Target="file:///C:\Users\User\Downloads\tx.dll%3fd=428595&amp;a=2" TargetMode="External"/><Relationship Id="rId255" Type="http://schemas.openxmlformats.org/officeDocument/2006/relationships/image" Target="media/image220.png"/><Relationship Id="rId276" Type="http://schemas.openxmlformats.org/officeDocument/2006/relationships/image" Target="media/image241.png"/><Relationship Id="rId297" Type="http://schemas.openxmlformats.org/officeDocument/2006/relationships/image" Target="media/image262.png"/><Relationship Id="rId40" Type="http://schemas.openxmlformats.org/officeDocument/2006/relationships/image" Target="media/image5.png"/><Relationship Id="rId115" Type="http://schemas.openxmlformats.org/officeDocument/2006/relationships/image" Target="media/image80.png"/><Relationship Id="rId136" Type="http://schemas.openxmlformats.org/officeDocument/2006/relationships/image" Target="media/image101.png"/><Relationship Id="rId157" Type="http://schemas.openxmlformats.org/officeDocument/2006/relationships/image" Target="media/image122.png"/><Relationship Id="rId178" Type="http://schemas.openxmlformats.org/officeDocument/2006/relationships/image" Target="media/image143.png"/><Relationship Id="rId301" Type="http://schemas.openxmlformats.org/officeDocument/2006/relationships/image" Target="media/image266.png"/><Relationship Id="rId322" Type="http://schemas.openxmlformats.org/officeDocument/2006/relationships/image" Target="media/image287.png"/><Relationship Id="rId61" Type="http://schemas.openxmlformats.org/officeDocument/2006/relationships/image" Target="media/image26.png"/><Relationship Id="rId82" Type="http://schemas.openxmlformats.org/officeDocument/2006/relationships/image" Target="media/image47.png"/><Relationship Id="rId199" Type="http://schemas.openxmlformats.org/officeDocument/2006/relationships/image" Target="media/image164.png"/><Relationship Id="rId203" Type="http://schemas.openxmlformats.org/officeDocument/2006/relationships/image" Target="media/image168.png"/><Relationship Id="rId19" Type="http://schemas.openxmlformats.org/officeDocument/2006/relationships/hyperlink" Target="file:///C:\Users\User\Downloads\tx.dll%3fd=38806&amp;a=60" TargetMode="External"/><Relationship Id="rId224" Type="http://schemas.openxmlformats.org/officeDocument/2006/relationships/image" Target="media/image189.png"/><Relationship Id="rId245" Type="http://schemas.openxmlformats.org/officeDocument/2006/relationships/image" Target="media/image210.png"/><Relationship Id="rId266" Type="http://schemas.openxmlformats.org/officeDocument/2006/relationships/image" Target="media/image231.png"/><Relationship Id="rId287" Type="http://schemas.openxmlformats.org/officeDocument/2006/relationships/image" Target="media/image252.png"/><Relationship Id="rId30" Type="http://schemas.openxmlformats.org/officeDocument/2006/relationships/hyperlink" Target="file:///C:\Users\User\Downloads\tx.dll%3fd=428595&amp;a=2" TargetMode="External"/><Relationship Id="rId105" Type="http://schemas.openxmlformats.org/officeDocument/2006/relationships/image" Target="media/image70.png"/><Relationship Id="rId126" Type="http://schemas.openxmlformats.org/officeDocument/2006/relationships/image" Target="media/image91.png"/><Relationship Id="rId147" Type="http://schemas.openxmlformats.org/officeDocument/2006/relationships/image" Target="media/image112.png"/><Relationship Id="rId168" Type="http://schemas.openxmlformats.org/officeDocument/2006/relationships/image" Target="media/image133.png"/><Relationship Id="rId312" Type="http://schemas.openxmlformats.org/officeDocument/2006/relationships/image" Target="media/image277.png"/><Relationship Id="rId333" Type="http://schemas.openxmlformats.org/officeDocument/2006/relationships/image" Target="media/image29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103</Pages>
  <Words>33088</Words>
  <Characters>188602</Characters>
  <Application>Microsoft Office Word</Application>
  <DocSecurity>0</DocSecurity>
  <Lines>1571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2023-04-20T14:34:00Z</dcterms:created>
  <dcterms:modified xsi:type="dcterms:W3CDTF">2023-04-20T14:34:00Z</dcterms:modified>
</cp:coreProperties>
</file>